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776"/>
      </w:tblGrid>
      <w:tr w:rsidR="003F4DC1" w:rsidRPr="00DE67CF" w14:paraId="59F4B765" w14:textId="77777777">
        <w:tc>
          <w:tcPr>
            <w:tcW w:w="10008" w:type="dxa"/>
            <w:shd w:val="solid" w:color="000080" w:fill="FFFFFF"/>
          </w:tcPr>
          <w:p w14:paraId="1F13E995" w14:textId="77777777" w:rsidR="006030EE" w:rsidRPr="00DE67CF" w:rsidRDefault="00704949" w:rsidP="003F4DC1">
            <w:pPr>
              <w:jc w:val="center"/>
              <w:rPr>
                <w:rFonts w:ascii="Verdana" w:hAnsi="Verdana"/>
                <w:b/>
                <w:color w:val="FFFFFF"/>
                <w:sz w:val="28"/>
              </w:rPr>
            </w:pPr>
            <w:r>
              <w:rPr>
                <w:rFonts w:ascii="Verdana" w:hAnsi="Verdana"/>
                <w:b/>
                <w:color w:val="FFFFFF"/>
                <w:sz w:val="28"/>
              </w:rPr>
              <w:t>Dalton - Countertop Cooking</w:t>
            </w:r>
          </w:p>
        </w:tc>
      </w:tr>
      <w:tr w:rsidR="003F4DC1" w:rsidRPr="00DE67CF" w14:paraId="57BF4872" w14:textId="77777777">
        <w:tc>
          <w:tcPr>
            <w:tcW w:w="10008" w:type="dxa"/>
            <w:shd w:val="clear" w:color="auto" w:fill="auto"/>
          </w:tcPr>
          <w:p w14:paraId="1C2C755C" w14:textId="77777777" w:rsidR="003F4DC1" w:rsidRPr="00DB5BE4" w:rsidRDefault="00DB5BE4" w:rsidP="003F4DC1">
            <w:pPr>
              <w:jc w:val="center"/>
              <w:rPr>
                <w:rFonts w:ascii="Verdana" w:hAnsi="Verdana"/>
                <w:b/>
                <w:sz w:val="28"/>
              </w:rPr>
            </w:pPr>
            <w:r w:rsidRPr="00DB5BE4">
              <w:rPr>
                <w:rFonts w:ascii="Verdana" w:hAnsi="Verdana"/>
                <w:b/>
                <w:sz w:val="28"/>
              </w:rPr>
              <w:t>LESSON PLAN</w:t>
            </w:r>
          </w:p>
          <w:p w14:paraId="709F11D3" w14:textId="77777777" w:rsidR="00467DA2" w:rsidRDefault="00DB5BE4" w:rsidP="00467DA2">
            <w:pPr>
              <w:jc w:val="center"/>
              <w:rPr>
                <w:rFonts w:ascii="Verdana" w:hAnsi="Verdana"/>
                <w:sz w:val="28"/>
              </w:rPr>
            </w:pPr>
            <w:r>
              <w:rPr>
                <w:rFonts w:ascii="Verdana" w:hAnsi="Verdana"/>
                <w:sz w:val="28"/>
              </w:rPr>
              <w:t>Topic</w:t>
            </w:r>
            <w:r w:rsidR="00467DA2">
              <w:rPr>
                <w:rFonts w:ascii="Verdana" w:hAnsi="Verdana"/>
                <w:sz w:val="28"/>
              </w:rPr>
              <w:t>:</w:t>
            </w:r>
            <w:r>
              <w:rPr>
                <w:rFonts w:ascii="Verdana" w:hAnsi="Verdana"/>
                <w:sz w:val="28"/>
              </w:rPr>
              <w:t xml:space="preserve">  </w:t>
            </w:r>
            <w:r w:rsidR="00467DA2">
              <w:rPr>
                <w:rFonts w:ascii="Verdana" w:hAnsi="Verdana"/>
                <w:sz w:val="28"/>
              </w:rPr>
              <w:t>Cooking</w:t>
            </w:r>
          </w:p>
          <w:p w14:paraId="217BCFD4" w14:textId="77777777" w:rsidR="003F4DC1" w:rsidRPr="0032334E" w:rsidRDefault="00467DA2" w:rsidP="00467DA2">
            <w:pPr>
              <w:jc w:val="center"/>
              <w:rPr>
                <w:rFonts w:ascii="Verdana" w:hAnsi="Verdana"/>
                <w:b/>
                <w:sz w:val="28"/>
              </w:rPr>
            </w:pPr>
            <w:r>
              <w:rPr>
                <w:rFonts w:ascii="Verdana" w:hAnsi="Verdana"/>
                <w:sz w:val="28"/>
              </w:rPr>
              <w:t>Title:</w:t>
            </w:r>
            <w:r w:rsidR="00DB5BE4">
              <w:rPr>
                <w:rFonts w:ascii="Verdana" w:hAnsi="Verdana"/>
                <w:sz w:val="28"/>
              </w:rPr>
              <w:t xml:space="preserve"> </w:t>
            </w:r>
            <w:r>
              <w:rPr>
                <w:rFonts w:ascii="Verdana" w:hAnsi="Verdana"/>
                <w:sz w:val="28"/>
              </w:rPr>
              <w:t>Using a Toaster Oven</w:t>
            </w:r>
          </w:p>
          <w:p w14:paraId="25E0BB61" w14:textId="77777777" w:rsidR="003F4DC1" w:rsidRPr="0032334E" w:rsidRDefault="003F4DC1" w:rsidP="003F4DC1">
            <w:pPr>
              <w:pBdr>
                <w:bottom w:val="single" w:sz="12" w:space="1" w:color="auto"/>
              </w:pBdr>
              <w:rPr>
                <w:rFonts w:ascii="Verdana" w:hAnsi="Verdana"/>
                <w:b/>
                <w:sz w:val="28"/>
              </w:rPr>
            </w:pPr>
          </w:p>
          <w:p w14:paraId="39813707" w14:textId="77777777" w:rsidR="003F4DC1" w:rsidRPr="00DE67CF" w:rsidRDefault="003F4DC1" w:rsidP="003F4DC1">
            <w:pPr>
              <w:jc w:val="center"/>
              <w:rPr>
                <w:rFonts w:ascii="Verdana" w:hAnsi="Verdana"/>
                <w:b/>
                <w:sz w:val="28"/>
              </w:rPr>
            </w:pPr>
            <w:r w:rsidRPr="00DE67CF">
              <w:rPr>
                <w:rFonts w:ascii="Verdana" w:hAnsi="Verdana"/>
                <w:b/>
                <w:sz w:val="28"/>
              </w:rPr>
              <w:t>LESSON GOAL/EXPECTED OUTCOME</w:t>
            </w:r>
          </w:p>
          <w:p w14:paraId="2D28E9A0" w14:textId="77777777" w:rsidR="003F4DC1" w:rsidRDefault="003F4DC1" w:rsidP="003F4DC1">
            <w:pPr>
              <w:rPr>
                <w:rFonts w:ascii="Verdana" w:hAnsi="Verdana"/>
                <w:sz w:val="28"/>
              </w:rPr>
            </w:pPr>
            <w:r w:rsidRPr="00DE67CF">
              <w:rPr>
                <w:rFonts w:ascii="Verdana" w:hAnsi="Verdana"/>
                <w:sz w:val="28"/>
              </w:rPr>
              <w:t>Individual will:</w:t>
            </w:r>
            <w:r w:rsidRPr="00DE67CF">
              <w:rPr>
                <w:rFonts w:ascii="Verdana" w:hAnsi="Verdana"/>
                <w:sz w:val="28"/>
              </w:rPr>
              <w:tab/>
            </w:r>
          </w:p>
          <w:p w14:paraId="1597700D" w14:textId="77777777" w:rsidR="00467DA2" w:rsidRDefault="00467DA2" w:rsidP="00467DA2">
            <w:pPr>
              <w:numPr>
                <w:ilvl w:val="0"/>
                <w:numId w:val="13"/>
              </w:numPr>
              <w:rPr>
                <w:rFonts w:ascii="Verdana" w:hAnsi="Verdana"/>
                <w:sz w:val="28"/>
              </w:rPr>
            </w:pPr>
            <w:r>
              <w:rPr>
                <w:rFonts w:ascii="Verdana" w:hAnsi="Verdana"/>
                <w:sz w:val="28"/>
              </w:rPr>
              <w:t xml:space="preserve"> Safely use a toaster oven to prepare food.</w:t>
            </w:r>
          </w:p>
          <w:p w14:paraId="6DB25CCA" w14:textId="77777777" w:rsidR="00467DA2" w:rsidRPr="00DE67CF" w:rsidRDefault="00467DA2" w:rsidP="00467DA2">
            <w:pPr>
              <w:numPr>
                <w:ilvl w:val="0"/>
                <w:numId w:val="13"/>
              </w:numPr>
              <w:rPr>
                <w:rFonts w:ascii="Verdana" w:hAnsi="Verdana"/>
                <w:sz w:val="28"/>
              </w:rPr>
            </w:pPr>
            <w:r>
              <w:rPr>
                <w:rFonts w:ascii="Verdana" w:hAnsi="Verdana"/>
                <w:sz w:val="28"/>
              </w:rPr>
              <w:t xml:space="preserve"> Efficiently clean the oven after use.</w:t>
            </w:r>
          </w:p>
          <w:p w14:paraId="6E9EA8D1" w14:textId="77777777" w:rsidR="003F4DC1" w:rsidRPr="00DE67CF" w:rsidRDefault="003F4DC1" w:rsidP="00DB5BE4">
            <w:pPr>
              <w:rPr>
                <w:rFonts w:ascii="Verdana" w:hAnsi="Verdana"/>
                <w:sz w:val="28"/>
              </w:rPr>
            </w:pPr>
          </w:p>
        </w:tc>
      </w:tr>
      <w:tr w:rsidR="003F4DC1" w:rsidRPr="00DE67CF" w14:paraId="61E711CB" w14:textId="77777777">
        <w:tc>
          <w:tcPr>
            <w:tcW w:w="10008" w:type="dxa"/>
            <w:shd w:val="clear" w:color="auto" w:fill="auto"/>
          </w:tcPr>
          <w:p w14:paraId="604B1441" w14:textId="77777777" w:rsidR="003F4DC1" w:rsidRDefault="003F4DC1" w:rsidP="003F4DC1">
            <w:pPr>
              <w:jc w:val="center"/>
              <w:rPr>
                <w:rFonts w:ascii="Verdana" w:hAnsi="Verdana"/>
                <w:b/>
                <w:sz w:val="28"/>
              </w:rPr>
            </w:pPr>
            <w:r w:rsidRPr="00DE67CF">
              <w:rPr>
                <w:rFonts w:ascii="Verdana" w:hAnsi="Verdana"/>
                <w:b/>
                <w:sz w:val="28"/>
              </w:rPr>
              <w:t>TEACHING METHOD/TECHNIQUES</w:t>
            </w:r>
          </w:p>
          <w:p w14:paraId="3B54EF75" w14:textId="77777777" w:rsidR="00467DA2" w:rsidRDefault="00467DA2" w:rsidP="00467DA2">
            <w:pPr>
              <w:numPr>
                <w:ilvl w:val="0"/>
                <w:numId w:val="14"/>
              </w:numPr>
              <w:rPr>
                <w:rFonts w:ascii="Verdana" w:hAnsi="Verdana"/>
                <w:bCs/>
                <w:sz w:val="28"/>
              </w:rPr>
            </w:pPr>
            <w:r>
              <w:rPr>
                <w:rFonts w:ascii="Verdana" w:hAnsi="Verdana"/>
                <w:bCs/>
                <w:sz w:val="28"/>
              </w:rPr>
              <w:t>With the toaster oven unplugged, orient student to the various parts, controls, and explain the function of each.  Allow the student to explore and identify features of the appliance thoroughly.</w:t>
            </w:r>
          </w:p>
          <w:p w14:paraId="44734048" w14:textId="77777777" w:rsidR="00467DA2" w:rsidRDefault="00467DA2" w:rsidP="00467DA2">
            <w:pPr>
              <w:numPr>
                <w:ilvl w:val="0"/>
                <w:numId w:val="14"/>
              </w:numPr>
              <w:rPr>
                <w:rFonts w:ascii="Verdana" w:hAnsi="Verdana"/>
                <w:bCs/>
                <w:sz w:val="28"/>
              </w:rPr>
            </w:pPr>
            <w:r>
              <w:rPr>
                <w:rFonts w:ascii="Verdana" w:hAnsi="Verdana"/>
                <w:bCs/>
                <w:sz w:val="28"/>
              </w:rPr>
              <w:t>Discuss safety precautions for proper placement of the oven when in use and for touching the device while it is (or has been) turned on – pointing out the potential “hot spots.”</w:t>
            </w:r>
          </w:p>
          <w:p w14:paraId="1475EFC3" w14:textId="77777777" w:rsidR="00467DA2" w:rsidRDefault="00467DA2" w:rsidP="00467DA2">
            <w:pPr>
              <w:numPr>
                <w:ilvl w:val="0"/>
                <w:numId w:val="14"/>
              </w:numPr>
              <w:rPr>
                <w:rFonts w:ascii="Verdana" w:hAnsi="Verdana"/>
                <w:bCs/>
                <w:sz w:val="28"/>
              </w:rPr>
            </w:pPr>
            <w:r>
              <w:rPr>
                <w:rFonts w:ascii="Verdana" w:hAnsi="Verdana"/>
                <w:bCs/>
                <w:sz w:val="28"/>
              </w:rPr>
              <w:t>Demonstrate how to set controls and insert and remove items from oven and have student repeat these steps.</w:t>
            </w:r>
          </w:p>
          <w:p w14:paraId="0B7BCB02" w14:textId="77777777" w:rsidR="00467DA2" w:rsidRDefault="00467DA2" w:rsidP="00467DA2">
            <w:pPr>
              <w:numPr>
                <w:ilvl w:val="0"/>
                <w:numId w:val="14"/>
              </w:numPr>
              <w:rPr>
                <w:rFonts w:ascii="Verdana" w:hAnsi="Verdana"/>
                <w:bCs/>
                <w:sz w:val="28"/>
              </w:rPr>
            </w:pPr>
            <w:r>
              <w:rPr>
                <w:rFonts w:ascii="Verdana" w:hAnsi="Verdana"/>
                <w:bCs/>
                <w:sz w:val="28"/>
              </w:rPr>
              <w:t xml:space="preserve">Have student choose </w:t>
            </w:r>
            <w:r w:rsidR="00305E3D">
              <w:rPr>
                <w:rFonts w:ascii="Verdana" w:hAnsi="Verdana"/>
                <w:bCs/>
                <w:sz w:val="28"/>
              </w:rPr>
              <w:t>preferred</w:t>
            </w:r>
            <w:r>
              <w:rPr>
                <w:rFonts w:ascii="Verdana" w:hAnsi="Verdana"/>
                <w:bCs/>
                <w:sz w:val="28"/>
              </w:rPr>
              <w:t xml:space="preserve"> food from several options to prepare.  (Small pizza, </w:t>
            </w:r>
            <w:r w:rsidR="005C4C9A">
              <w:rPr>
                <w:rFonts w:ascii="Verdana" w:hAnsi="Verdana"/>
                <w:bCs/>
                <w:sz w:val="28"/>
              </w:rPr>
              <w:t>toasted cheese sandwich, muffins.</w:t>
            </w:r>
            <w:r w:rsidR="00305E3D">
              <w:rPr>
                <w:rFonts w:ascii="Verdana" w:hAnsi="Verdana"/>
                <w:bCs/>
                <w:sz w:val="28"/>
              </w:rPr>
              <w:t xml:space="preserve">  Prepare desired item at this point or plan to do this at the following lesson.)</w:t>
            </w:r>
          </w:p>
          <w:p w14:paraId="2727C3ED" w14:textId="77777777" w:rsidR="005C4C9A" w:rsidRDefault="005C4C9A" w:rsidP="00467DA2">
            <w:pPr>
              <w:numPr>
                <w:ilvl w:val="0"/>
                <w:numId w:val="14"/>
              </w:numPr>
              <w:rPr>
                <w:rFonts w:ascii="Verdana" w:hAnsi="Verdana"/>
                <w:bCs/>
                <w:sz w:val="28"/>
              </w:rPr>
            </w:pPr>
            <w:r>
              <w:rPr>
                <w:rFonts w:ascii="Verdana" w:hAnsi="Verdana"/>
                <w:bCs/>
                <w:sz w:val="28"/>
              </w:rPr>
              <w:t xml:space="preserve">Provide information in accessible format on suggested cooking times or recipe instructions.  Have student set the </w:t>
            </w:r>
            <w:r w:rsidR="00346349">
              <w:rPr>
                <w:rFonts w:ascii="Verdana" w:hAnsi="Verdana"/>
                <w:bCs/>
                <w:sz w:val="28"/>
              </w:rPr>
              <w:t xml:space="preserve">function (bake, toast, broil) and </w:t>
            </w:r>
            <w:r>
              <w:rPr>
                <w:rFonts w:ascii="Verdana" w:hAnsi="Verdana"/>
                <w:bCs/>
                <w:sz w:val="28"/>
              </w:rPr>
              <w:t>temperature and wait until oven has given signal that preheat is complete.</w:t>
            </w:r>
          </w:p>
          <w:p w14:paraId="3B94176A" w14:textId="77777777" w:rsidR="005C4C9A" w:rsidRDefault="005C4C9A" w:rsidP="00467DA2">
            <w:pPr>
              <w:numPr>
                <w:ilvl w:val="0"/>
                <w:numId w:val="14"/>
              </w:numPr>
              <w:rPr>
                <w:rFonts w:ascii="Verdana" w:hAnsi="Verdana"/>
                <w:bCs/>
                <w:sz w:val="28"/>
              </w:rPr>
            </w:pPr>
            <w:r>
              <w:rPr>
                <w:rFonts w:ascii="Verdana" w:hAnsi="Verdana"/>
                <w:bCs/>
                <w:sz w:val="28"/>
              </w:rPr>
              <w:t>Student will place item to be cooked on cooking tray/sheet.  With oven mitts or gloves, student will hold the tray level in one hand and with other hand open the oven door and carefully slide out the rack, placing the cooking pan on rack</w:t>
            </w:r>
            <w:r w:rsidR="00346349">
              <w:rPr>
                <w:rFonts w:ascii="Verdana" w:hAnsi="Verdana"/>
                <w:bCs/>
                <w:sz w:val="28"/>
              </w:rPr>
              <w:t xml:space="preserve"> (keeping it centered)</w:t>
            </w:r>
            <w:r>
              <w:rPr>
                <w:rFonts w:ascii="Verdana" w:hAnsi="Verdana"/>
                <w:bCs/>
                <w:sz w:val="28"/>
              </w:rPr>
              <w:t>, push the rack back into the oven and close oven door</w:t>
            </w:r>
          </w:p>
          <w:p w14:paraId="3B531FD0" w14:textId="77777777" w:rsidR="005C4C9A" w:rsidRDefault="005C4C9A" w:rsidP="00467DA2">
            <w:pPr>
              <w:numPr>
                <w:ilvl w:val="0"/>
                <w:numId w:val="14"/>
              </w:numPr>
              <w:rPr>
                <w:rFonts w:ascii="Verdana" w:hAnsi="Verdana"/>
                <w:bCs/>
                <w:sz w:val="28"/>
              </w:rPr>
            </w:pPr>
            <w:r>
              <w:rPr>
                <w:rFonts w:ascii="Verdana" w:hAnsi="Verdana"/>
                <w:bCs/>
                <w:sz w:val="28"/>
              </w:rPr>
              <w:t xml:space="preserve">Have student set the timer to appropriate time.  Discuss the many options for determining doneness – timed cooking, smell, texture of cooked item, etc.  </w:t>
            </w:r>
          </w:p>
          <w:p w14:paraId="7EF85463" w14:textId="77777777" w:rsidR="005C4C9A" w:rsidRDefault="005C4C9A" w:rsidP="00467DA2">
            <w:pPr>
              <w:numPr>
                <w:ilvl w:val="0"/>
                <w:numId w:val="14"/>
              </w:numPr>
              <w:rPr>
                <w:rFonts w:ascii="Verdana" w:hAnsi="Verdana"/>
                <w:bCs/>
                <w:sz w:val="28"/>
              </w:rPr>
            </w:pPr>
            <w:r>
              <w:rPr>
                <w:rFonts w:ascii="Verdana" w:hAnsi="Verdana"/>
                <w:bCs/>
                <w:sz w:val="28"/>
              </w:rPr>
              <w:t xml:space="preserve">While waiting for item to cook, have student clear off counter area of unnecessary items and wipe surface.  (You may also </w:t>
            </w:r>
            <w:r>
              <w:rPr>
                <w:rFonts w:ascii="Verdana" w:hAnsi="Verdana"/>
                <w:bCs/>
                <w:sz w:val="28"/>
              </w:rPr>
              <w:lastRenderedPageBreak/>
              <w:t>have student prepare plate/bowl and eating utensils</w:t>
            </w:r>
            <w:r w:rsidR="00305E3D">
              <w:rPr>
                <w:rFonts w:ascii="Verdana" w:hAnsi="Verdana"/>
                <w:bCs/>
                <w:sz w:val="28"/>
              </w:rPr>
              <w:t xml:space="preserve"> or a quick simple salad if time allows.)</w:t>
            </w:r>
          </w:p>
          <w:p w14:paraId="17CA5467" w14:textId="77777777" w:rsidR="00305E3D" w:rsidRDefault="00305E3D" w:rsidP="00467DA2">
            <w:pPr>
              <w:numPr>
                <w:ilvl w:val="0"/>
                <w:numId w:val="14"/>
              </w:numPr>
              <w:rPr>
                <w:rFonts w:ascii="Verdana" w:hAnsi="Verdana"/>
                <w:bCs/>
                <w:sz w:val="28"/>
              </w:rPr>
            </w:pPr>
            <w:r>
              <w:rPr>
                <w:rFonts w:ascii="Verdana" w:hAnsi="Verdana"/>
                <w:bCs/>
                <w:sz w:val="28"/>
              </w:rPr>
              <w:t xml:space="preserve">Making sure that there is a cleared, safe spot to place the hot tray, when desired doneness is achieved, using gloves or mitts, open the oven door, slide out rack, remove tray/pan from oven and place securely onto heat-proof surface.  </w:t>
            </w:r>
          </w:p>
          <w:p w14:paraId="48149F67" w14:textId="77777777" w:rsidR="00305E3D" w:rsidRDefault="00305E3D" w:rsidP="00467DA2">
            <w:pPr>
              <w:numPr>
                <w:ilvl w:val="0"/>
                <w:numId w:val="14"/>
              </w:numPr>
              <w:rPr>
                <w:rFonts w:ascii="Verdana" w:hAnsi="Verdana"/>
                <w:bCs/>
                <w:sz w:val="28"/>
              </w:rPr>
            </w:pPr>
            <w:r>
              <w:rPr>
                <w:rFonts w:ascii="Verdana" w:hAnsi="Verdana"/>
                <w:bCs/>
                <w:sz w:val="28"/>
              </w:rPr>
              <w:t>Allow item to cool and then transfer to dish for eating.</w:t>
            </w:r>
          </w:p>
          <w:p w14:paraId="5A33FDCB" w14:textId="77777777" w:rsidR="00DB5BE4" w:rsidRPr="00305E3D" w:rsidRDefault="00305E3D" w:rsidP="003F4DC1">
            <w:pPr>
              <w:numPr>
                <w:ilvl w:val="0"/>
                <w:numId w:val="14"/>
              </w:numPr>
              <w:rPr>
                <w:rFonts w:ascii="Verdana" w:hAnsi="Verdana"/>
                <w:bCs/>
                <w:sz w:val="28"/>
              </w:rPr>
            </w:pPr>
            <w:r>
              <w:rPr>
                <w:rFonts w:ascii="Verdana" w:hAnsi="Verdana"/>
                <w:bCs/>
                <w:sz w:val="28"/>
              </w:rPr>
              <w:t xml:space="preserve">When oven has cooled, unplug, remove lower crumb tray and wipe clean.  Check the rack for any drips and clean thoroughly as needed.  </w:t>
            </w:r>
          </w:p>
          <w:p w14:paraId="179C4A9C" w14:textId="77777777" w:rsidR="00DB5BE4" w:rsidRPr="00DE67CF" w:rsidRDefault="00DB5BE4" w:rsidP="003F4DC1">
            <w:pPr>
              <w:rPr>
                <w:rFonts w:ascii="Verdana" w:hAnsi="Verdana"/>
                <w:sz w:val="28"/>
              </w:rPr>
            </w:pPr>
          </w:p>
        </w:tc>
      </w:tr>
      <w:tr w:rsidR="003F4DC1" w:rsidRPr="00DE67CF" w14:paraId="7088BC9F" w14:textId="77777777">
        <w:tc>
          <w:tcPr>
            <w:tcW w:w="10008" w:type="dxa"/>
            <w:shd w:val="clear" w:color="auto" w:fill="auto"/>
          </w:tcPr>
          <w:p w14:paraId="78A291C1" w14:textId="77777777" w:rsidR="003F4DC1" w:rsidRPr="00DE67CF" w:rsidRDefault="003F4DC1" w:rsidP="003F4DC1">
            <w:pPr>
              <w:jc w:val="center"/>
              <w:rPr>
                <w:rFonts w:ascii="Verdana" w:hAnsi="Verdana"/>
                <w:b/>
                <w:sz w:val="28"/>
              </w:rPr>
            </w:pPr>
            <w:r w:rsidRPr="00DE67CF">
              <w:rPr>
                <w:rFonts w:ascii="Verdana" w:hAnsi="Verdana"/>
                <w:b/>
                <w:sz w:val="28"/>
              </w:rPr>
              <w:lastRenderedPageBreak/>
              <w:t>*TEACHING NOTES</w:t>
            </w:r>
          </w:p>
          <w:p w14:paraId="0FBE805E" w14:textId="77777777" w:rsidR="00DB5BE4" w:rsidRDefault="00305E3D" w:rsidP="003F4DC1">
            <w:pPr>
              <w:rPr>
                <w:rFonts w:ascii="Verdana" w:hAnsi="Verdana"/>
                <w:sz w:val="28"/>
              </w:rPr>
            </w:pPr>
            <w:r>
              <w:rPr>
                <w:rFonts w:ascii="Verdana" w:hAnsi="Verdana"/>
                <w:sz w:val="28"/>
              </w:rPr>
              <w:t>Always plan a simple brief activity to do while item is cooking.  Even 5 minutes is a long time to just sit and wait!</w:t>
            </w:r>
          </w:p>
          <w:p w14:paraId="1A4F5551" w14:textId="77777777" w:rsidR="00305E3D" w:rsidRPr="00DE67CF" w:rsidRDefault="00305E3D" w:rsidP="00346349">
            <w:pPr>
              <w:rPr>
                <w:rFonts w:ascii="Verdana" w:hAnsi="Verdana"/>
                <w:sz w:val="28"/>
              </w:rPr>
            </w:pPr>
            <w:r>
              <w:rPr>
                <w:rFonts w:ascii="Verdana" w:hAnsi="Verdana"/>
                <w:sz w:val="28"/>
              </w:rPr>
              <w:t xml:space="preserve">Discuss some possible food items that might </w:t>
            </w:r>
            <w:r w:rsidR="00346349">
              <w:rPr>
                <w:rFonts w:ascii="Verdana" w:hAnsi="Verdana"/>
                <w:sz w:val="28"/>
              </w:rPr>
              <w:t xml:space="preserve">work best in a toaster oven and those that might not.  </w:t>
            </w:r>
          </w:p>
        </w:tc>
      </w:tr>
      <w:tr w:rsidR="003F4DC1" w:rsidRPr="00DE67CF" w14:paraId="717481FD" w14:textId="77777777">
        <w:tc>
          <w:tcPr>
            <w:tcW w:w="10008" w:type="dxa"/>
            <w:shd w:val="clear" w:color="auto" w:fill="auto"/>
          </w:tcPr>
          <w:p w14:paraId="48B90271" w14:textId="77777777" w:rsidR="003F4DC1" w:rsidRPr="00DE67CF" w:rsidRDefault="003F4DC1" w:rsidP="003F4DC1">
            <w:pPr>
              <w:jc w:val="center"/>
              <w:rPr>
                <w:rFonts w:ascii="Verdana" w:hAnsi="Verdana"/>
                <w:b/>
                <w:sz w:val="28"/>
              </w:rPr>
            </w:pPr>
            <w:r w:rsidRPr="00DE67CF">
              <w:rPr>
                <w:rFonts w:ascii="Verdana" w:hAnsi="Verdana"/>
                <w:b/>
                <w:sz w:val="28"/>
              </w:rPr>
              <w:t>SUPPLIES NEEDED</w:t>
            </w:r>
          </w:p>
          <w:p w14:paraId="7C9F8B6E" w14:textId="77777777" w:rsidR="00DB5BE4" w:rsidRDefault="00346349" w:rsidP="00DB5BE4">
            <w:pPr>
              <w:rPr>
                <w:rFonts w:ascii="Verdana" w:hAnsi="Verdana"/>
                <w:sz w:val="28"/>
              </w:rPr>
            </w:pPr>
            <w:r>
              <w:rPr>
                <w:rFonts w:ascii="Verdana" w:hAnsi="Verdana"/>
                <w:sz w:val="28"/>
              </w:rPr>
              <w:t>Toaster oven</w:t>
            </w:r>
          </w:p>
          <w:p w14:paraId="0FB4E7C3" w14:textId="77777777" w:rsidR="00346349" w:rsidRDefault="00346349" w:rsidP="00DB5BE4">
            <w:pPr>
              <w:rPr>
                <w:rFonts w:ascii="Verdana" w:hAnsi="Verdana"/>
                <w:sz w:val="28"/>
              </w:rPr>
            </w:pPr>
            <w:r>
              <w:rPr>
                <w:rFonts w:ascii="Verdana" w:hAnsi="Verdana"/>
                <w:sz w:val="28"/>
              </w:rPr>
              <w:t>Oven mitts or gloves</w:t>
            </w:r>
          </w:p>
          <w:p w14:paraId="2A2BCD6D" w14:textId="77777777" w:rsidR="00346349" w:rsidRDefault="00346349" w:rsidP="00DB5BE4">
            <w:pPr>
              <w:rPr>
                <w:rFonts w:ascii="Verdana" w:hAnsi="Verdana"/>
                <w:sz w:val="28"/>
              </w:rPr>
            </w:pPr>
            <w:r>
              <w:rPr>
                <w:rFonts w:ascii="Verdana" w:hAnsi="Verdana"/>
                <w:sz w:val="28"/>
              </w:rPr>
              <w:t>Marking items as needed to label controls.</w:t>
            </w:r>
          </w:p>
          <w:p w14:paraId="6D74A12B" w14:textId="77777777" w:rsidR="00346349" w:rsidRDefault="00346349" w:rsidP="00DB5BE4">
            <w:pPr>
              <w:rPr>
                <w:rFonts w:ascii="Verdana" w:hAnsi="Verdana"/>
                <w:sz w:val="28"/>
              </w:rPr>
            </w:pPr>
            <w:r>
              <w:rPr>
                <w:rFonts w:ascii="Verdana" w:hAnsi="Verdana"/>
                <w:sz w:val="28"/>
              </w:rPr>
              <w:t>Desired item to cook.</w:t>
            </w:r>
          </w:p>
          <w:p w14:paraId="2E57CEE8" w14:textId="77777777" w:rsidR="00346349" w:rsidRDefault="00346349" w:rsidP="00DB5BE4">
            <w:pPr>
              <w:rPr>
                <w:rFonts w:ascii="Verdana" w:hAnsi="Verdana"/>
                <w:sz w:val="28"/>
              </w:rPr>
            </w:pPr>
            <w:r>
              <w:rPr>
                <w:rFonts w:ascii="Verdana" w:hAnsi="Verdana"/>
                <w:sz w:val="28"/>
              </w:rPr>
              <w:t>Accessible instructions or cook time recommendations.</w:t>
            </w:r>
          </w:p>
          <w:p w14:paraId="79A95D7D" w14:textId="77777777" w:rsidR="00DB5BE4" w:rsidRPr="00DE67CF" w:rsidRDefault="00DB5BE4" w:rsidP="00DB5BE4">
            <w:pPr>
              <w:rPr>
                <w:rFonts w:ascii="Verdana" w:hAnsi="Verdana"/>
                <w:sz w:val="28"/>
              </w:rPr>
            </w:pPr>
          </w:p>
        </w:tc>
      </w:tr>
      <w:tr w:rsidR="003F4DC1" w:rsidRPr="00DE67CF" w14:paraId="14A530D5" w14:textId="77777777">
        <w:tc>
          <w:tcPr>
            <w:tcW w:w="10008" w:type="dxa"/>
            <w:shd w:val="clear" w:color="auto" w:fill="auto"/>
          </w:tcPr>
          <w:p w14:paraId="1DABB13C" w14:textId="77777777" w:rsidR="003F4DC1" w:rsidRPr="00DE67CF" w:rsidRDefault="003F4DC1" w:rsidP="003F4DC1">
            <w:pPr>
              <w:jc w:val="center"/>
              <w:rPr>
                <w:rFonts w:ascii="Verdana" w:hAnsi="Verdana"/>
                <w:b/>
                <w:sz w:val="28"/>
              </w:rPr>
            </w:pPr>
            <w:r w:rsidRPr="00DE67CF">
              <w:rPr>
                <w:rFonts w:ascii="Verdana" w:hAnsi="Verdana"/>
                <w:b/>
                <w:sz w:val="28"/>
              </w:rPr>
              <w:t>COMPLIMENTARY TASKS TO REINFORCE LEARNING</w:t>
            </w:r>
          </w:p>
          <w:p w14:paraId="5EBB1B0B" w14:textId="77777777" w:rsidR="003F4DC1" w:rsidRDefault="00346349" w:rsidP="003F4DC1">
            <w:pPr>
              <w:rPr>
                <w:rFonts w:ascii="Verdana" w:hAnsi="Verdana"/>
                <w:sz w:val="28"/>
              </w:rPr>
            </w:pPr>
            <w:r>
              <w:rPr>
                <w:rFonts w:ascii="Verdana" w:hAnsi="Verdana"/>
                <w:sz w:val="28"/>
              </w:rPr>
              <w:t>Prepare a multi-step recipe.</w:t>
            </w:r>
          </w:p>
          <w:p w14:paraId="4B096371" w14:textId="77777777" w:rsidR="00346349" w:rsidRPr="00DE67CF" w:rsidRDefault="00346349" w:rsidP="003F4DC1">
            <w:pPr>
              <w:rPr>
                <w:rFonts w:ascii="Verdana" w:hAnsi="Verdana"/>
                <w:sz w:val="28"/>
              </w:rPr>
            </w:pPr>
            <w:r>
              <w:rPr>
                <w:rFonts w:ascii="Verdana" w:hAnsi="Verdana"/>
                <w:sz w:val="28"/>
              </w:rPr>
              <w:t xml:space="preserve">Use various cook features to demonstrate how to use each – toast, bake, broil.  </w:t>
            </w:r>
          </w:p>
          <w:p w14:paraId="4238B5D9" w14:textId="77777777" w:rsidR="003F4DC1" w:rsidRPr="00DE67CF" w:rsidRDefault="003F4DC1" w:rsidP="003F4DC1">
            <w:pPr>
              <w:rPr>
                <w:rFonts w:ascii="Verdana" w:hAnsi="Verdana"/>
                <w:sz w:val="28"/>
              </w:rPr>
            </w:pPr>
          </w:p>
        </w:tc>
      </w:tr>
    </w:tbl>
    <w:p w14:paraId="204F1D8B" w14:textId="77777777" w:rsidR="003F4DC1" w:rsidRPr="009F285A" w:rsidRDefault="003F4DC1">
      <w:pPr>
        <w:rPr>
          <w:rFonts w:ascii="Verdana" w:hAnsi="Verdana"/>
          <w:sz w:val="28"/>
        </w:rPr>
      </w:pPr>
    </w:p>
    <w:sectPr w:rsidR="003F4DC1" w:rsidRPr="009F285A" w:rsidSect="003F4DC1">
      <w:pgSz w:w="12240" w:h="15840"/>
      <w:pgMar w:top="1080" w:right="1224" w:bottom="1080" w:left="1224"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F2E"/>
    <w:multiLevelType w:val="hybridMultilevel"/>
    <w:tmpl w:val="688670C0"/>
    <w:lvl w:ilvl="0" w:tplc="3C865A1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05DE6"/>
    <w:multiLevelType w:val="hybridMultilevel"/>
    <w:tmpl w:val="120E18CC"/>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63487"/>
    <w:multiLevelType w:val="hybridMultilevel"/>
    <w:tmpl w:val="D858410A"/>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86B"/>
    <w:multiLevelType w:val="hybridMultilevel"/>
    <w:tmpl w:val="34A64612"/>
    <w:lvl w:ilvl="0" w:tplc="01C07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DB0C7B"/>
    <w:multiLevelType w:val="hybridMultilevel"/>
    <w:tmpl w:val="DD2A2104"/>
    <w:lvl w:ilvl="0" w:tplc="2DA8CB56">
      <w:start w:val="1"/>
      <w:numFmt w:val="decimal"/>
      <w:lvlText w:val="%1."/>
      <w:lvlJc w:val="left"/>
      <w:pPr>
        <w:ind w:left="8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0713E"/>
    <w:multiLevelType w:val="hybridMultilevel"/>
    <w:tmpl w:val="29BC5DA4"/>
    <w:lvl w:ilvl="0" w:tplc="2DA8CB5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341A15C7"/>
    <w:multiLevelType w:val="hybridMultilevel"/>
    <w:tmpl w:val="5EC4F27E"/>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D0992"/>
    <w:multiLevelType w:val="hybridMultilevel"/>
    <w:tmpl w:val="B9F217E0"/>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6009C"/>
    <w:multiLevelType w:val="hybridMultilevel"/>
    <w:tmpl w:val="3C62F544"/>
    <w:lvl w:ilvl="0" w:tplc="01C07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152E39"/>
    <w:multiLevelType w:val="hybridMultilevel"/>
    <w:tmpl w:val="1A50CEE0"/>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B01E7"/>
    <w:multiLevelType w:val="hybridMultilevel"/>
    <w:tmpl w:val="22EE82E8"/>
    <w:lvl w:ilvl="0" w:tplc="D28A86E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221F2"/>
    <w:multiLevelType w:val="hybridMultilevel"/>
    <w:tmpl w:val="D3505952"/>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F2857"/>
    <w:multiLevelType w:val="hybridMultilevel"/>
    <w:tmpl w:val="8D2A21D4"/>
    <w:lvl w:ilvl="0" w:tplc="0AAA5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77D48"/>
    <w:multiLevelType w:val="hybridMultilevel"/>
    <w:tmpl w:val="25488326"/>
    <w:lvl w:ilvl="0" w:tplc="01C07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1689307">
    <w:abstractNumId w:val="12"/>
  </w:num>
  <w:num w:numId="2" w16cid:durableId="1411807550">
    <w:abstractNumId w:val="10"/>
  </w:num>
  <w:num w:numId="3" w16cid:durableId="446897501">
    <w:abstractNumId w:val="7"/>
  </w:num>
  <w:num w:numId="4" w16cid:durableId="709645608">
    <w:abstractNumId w:val="2"/>
  </w:num>
  <w:num w:numId="5" w16cid:durableId="451363434">
    <w:abstractNumId w:val="11"/>
  </w:num>
  <w:num w:numId="6" w16cid:durableId="532619065">
    <w:abstractNumId w:val="1"/>
  </w:num>
  <w:num w:numId="7" w16cid:durableId="368145488">
    <w:abstractNumId w:val="0"/>
  </w:num>
  <w:num w:numId="8" w16cid:durableId="2101366316">
    <w:abstractNumId w:val="6"/>
  </w:num>
  <w:num w:numId="9" w16cid:durableId="780803440">
    <w:abstractNumId w:val="9"/>
  </w:num>
  <w:num w:numId="10" w16cid:durableId="301469212">
    <w:abstractNumId w:val="3"/>
  </w:num>
  <w:num w:numId="11" w16cid:durableId="2078626792">
    <w:abstractNumId w:val="13"/>
  </w:num>
  <w:num w:numId="12" w16cid:durableId="863707343">
    <w:abstractNumId w:val="8"/>
  </w:num>
  <w:num w:numId="13" w16cid:durableId="1615748660">
    <w:abstractNumId w:val="5"/>
  </w:num>
  <w:num w:numId="14" w16cid:durableId="1203591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A"/>
    <w:rsid w:val="002F77BA"/>
    <w:rsid w:val="00305E3D"/>
    <w:rsid w:val="00346349"/>
    <w:rsid w:val="003F4DC1"/>
    <w:rsid w:val="00467DA2"/>
    <w:rsid w:val="005C4C9A"/>
    <w:rsid w:val="005D4DE1"/>
    <w:rsid w:val="006030EE"/>
    <w:rsid w:val="006C2137"/>
    <w:rsid w:val="00704949"/>
    <w:rsid w:val="00722CF2"/>
    <w:rsid w:val="009F285A"/>
    <w:rsid w:val="00D172EB"/>
    <w:rsid w:val="00DB5BE4"/>
    <w:rsid w:val="00F743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AC369"/>
  <w15:chartTrackingRefBased/>
  <w15:docId w15:val="{CF0C2F16-84A8-4729-8A1E-7140B0D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F2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37953d-8340-4c2a-b39e-ddb7c89d47cc">
      <Terms xmlns="http://schemas.microsoft.com/office/infopath/2007/PartnerControls"/>
    </lcf76f155ced4ddcb4097134ff3c332f>
    <TaxCatchAll xmlns="4ebb1f77-20e2-4234-b8e4-ce1a4b60f00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4D075747D8134FB37DB7090D419EB0" ma:contentTypeVersion="20" ma:contentTypeDescription="Create a new document." ma:contentTypeScope="" ma:versionID="76419a1dee5ff85b359e4f57d8399fc6">
  <xsd:schema xmlns:xsd="http://www.w3.org/2001/XMLSchema" xmlns:xs="http://www.w3.org/2001/XMLSchema" xmlns:p="http://schemas.microsoft.com/office/2006/metadata/properties" xmlns:ns2="4c37953d-8340-4c2a-b39e-ddb7c89d47cc" xmlns:ns3="4ebb1f77-20e2-4234-b8e4-ce1a4b60f008" targetNamespace="http://schemas.microsoft.com/office/2006/metadata/properties" ma:root="true" ma:fieldsID="f1bcdf70ed363ce4c478870e4c5dc4cd" ns2:_="" ns3:_="">
    <xsd:import namespace="4c37953d-8340-4c2a-b39e-ddb7c89d47cc"/>
    <xsd:import namespace="4ebb1f77-20e2-4234-b8e4-ce1a4b60f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7953d-8340-4c2a-b39e-ddb7c89d4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b1f77-20e2-4234-b8e4-ce1a4b60f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f1a43d-67cc-4d8b-87c4-2e07d019a567}" ma:internalName="TaxCatchAll" ma:showField="CatchAllData" ma:web="4ebb1f77-20e2-4234-b8e4-ce1a4b60f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2FFBD-C7B9-4738-AD89-BBE1E7B62DFF}">
  <ds:schemaRefs>
    <ds:schemaRef ds:uri="http://schemas.microsoft.com/office/2006/metadata/properties"/>
    <ds:schemaRef ds:uri="http://schemas.microsoft.com/office/infopath/2007/PartnerControls"/>
    <ds:schemaRef ds:uri="4c37953d-8340-4c2a-b39e-ddb7c89d47cc"/>
    <ds:schemaRef ds:uri="4ebb1f77-20e2-4234-b8e4-ce1a4b60f008"/>
  </ds:schemaRefs>
</ds:datastoreItem>
</file>

<file path=customXml/itemProps2.xml><?xml version="1.0" encoding="utf-8"?>
<ds:datastoreItem xmlns:ds="http://schemas.openxmlformats.org/officeDocument/2006/customXml" ds:itemID="{7B9531C0-AB5A-4055-9E7B-83420F86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7953d-8340-4c2a-b39e-ddb7c89d47cc"/>
    <ds:schemaRef ds:uri="4ebb1f77-20e2-4234-b8e4-ce1a4b60f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00C2C-C56F-4F49-9FDF-43B555663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2350</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Lesson Plan - Toaster Oven</vt:lpstr>
    </vt:vector>
  </TitlesOfParts>
  <Company>TransVision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 Toaster Oven</dc:title>
  <dc:subject>Lesson Plan - Toaster Oven</dc:subject>
  <dc:creator>Susan Dalton</dc:creator>
  <cp:keywords>Cooking; Countertop Cooking; Rehabilitation; Low Vision</cp:keywords>
  <cp:lastModifiedBy>Pinnix, Karie</cp:lastModifiedBy>
  <cp:revision>4</cp:revision>
  <cp:lastPrinted>2013-09-07T18:07:00Z</cp:lastPrinted>
  <dcterms:created xsi:type="dcterms:W3CDTF">2024-11-11T17:10:00Z</dcterms:created>
  <dcterms:modified xsi:type="dcterms:W3CDTF">2024-11-11T18:00:00Z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760c7801bb528b6fbe44c73fe5cdc6a529da75bfd61ae4cfae767c266325f009</vt:lpwstr>
  </property>
</Properties>
</file>