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6177" w14:textId="6A7AB280" w:rsidR="00A01D7D" w:rsidRDefault="00A01D7D" w:rsidP="00D16A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en Second Sans" w:hAnsi="Open Second Sans" w:cs="Open Second Sans"/>
          <w:b/>
          <w:color w:val="000000"/>
          <w:sz w:val="36"/>
        </w:rPr>
      </w:pPr>
      <w:r w:rsidRPr="00A01D7D">
        <w:rPr>
          <w:rFonts w:ascii="Open Second Sans" w:hAnsi="Open Second Sans" w:cs="Open Second Sans"/>
          <w:b/>
          <w:color w:val="000000"/>
          <w:sz w:val="36"/>
        </w:rPr>
        <w:t>CHARLES BONNET SYNDROME RESOURC</w:t>
      </w:r>
      <w:r w:rsidR="00567FBD">
        <w:rPr>
          <w:rFonts w:ascii="Open Second Sans" w:hAnsi="Open Second Sans" w:cs="Open Second Sans"/>
          <w:b/>
          <w:color w:val="000000"/>
          <w:sz w:val="36"/>
        </w:rPr>
        <w:t>E SHEET</w:t>
      </w:r>
    </w:p>
    <w:p w14:paraId="4B37974B" w14:textId="77777777" w:rsidR="00D16A26" w:rsidRPr="00D16A26" w:rsidRDefault="00D16A26" w:rsidP="00D16A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Open Second Sans" w:hAnsi="Open Second Sans" w:cs="Open Second Sans"/>
          <w:b/>
          <w:color w:val="000000"/>
          <w:sz w:val="36"/>
        </w:rPr>
      </w:pPr>
    </w:p>
    <w:p w14:paraId="6FBBFB94" w14:textId="018ADFC9" w:rsidR="00A01D7D" w:rsidRPr="00A01D7D" w:rsidRDefault="00D16A26" w:rsidP="00A01D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Open Second Sans" w:hAnsi="Open Second Sans" w:cs="Open Second Sans"/>
          <w:color w:val="000000"/>
          <w:sz w:val="32"/>
        </w:rPr>
      </w:pPr>
      <w:r>
        <w:rPr>
          <w:rFonts w:ascii="Open Second Sans" w:hAnsi="Open Second Sans" w:cs="Open Second Sans"/>
          <w:color w:val="000000"/>
          <w:sz w:val="32"/>
        </w:rPr>
        <w:t>For more information on CBS please visit the following websites</w:t>
      </w:r>
      <w:r w:rsidR="00A01D7D" w:rsidRPr="00A01D7D">
        <w:rPr>
          <w:rFonts w:ascii="Open Second Sans" w:hAnsi="Open Second Sans" w:cs="Open Second Sans"/>
          <w:color w:val="000000"/>
          <w:sz w:val="32"/>
        </w:rPr>
        <w:t xml:space="preserve">: </w:t>
      </w:r>
    </w:p>
    <w:p w14:paraId="19AF4571" w14:textId="77777777" w:rsidR="00A01D7D" w:rsidRPr="00A01D7D" w:rsidRDefault="00000000" w:rsidP="00A01D7D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Open Second Sans" w:hAnsi="Open Second Sans" w:cs="Open Second Sans"/>
          <w:color w:val="000000"/>
          <w:sz w:val="32"/>
        </w:rPr>
      </w:pPr>
      <w:hyperlink r:id="rId7" w:history="1">
        <w:r w:rsidR="00A01D7D" w:rsidRPr="00A01D7D">
          <w:rPr>
            <w:rStyle w:val="Hyperlink"/>
            <w:rFonts w:ascii="Open Second Sans" w:hAnsi="Open Second Sans" w:cs="Open Second Sans"/>
            <w:sz w:val="32"/>
          </w:rPr>
          <w:t>Royal National Institute of Blind People</w:t>
        </w:r>
      </w:hyperlink>
    </w:p>
    <w:p w14:paraId="13C5F3E0" w14:textId="7D336125" w:rsidR="009F6EDF" w:rsidRPr="00D16A26" w:rsidRDefault="00000000" w:rsidP="00A01D7D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Style w:val="Hyperlink"/>
          <w:rFonts w:ascii="Open Second Sans" w:hAnsi="Open Second Sans" w:cs="Open Second Sans"/>
          <w:color w:val="000000"/>
          <w:sz w:val="32"/>
          <w:u w:val="none"/>
        </w:rPr>
      </w:pPr>
      <w:hyperlink r:id="rId8" w:history="1">
        <w:r w:rsidR="00A01D7D" w:rsidRPr="00A01D7D">
          <w:rPr>
            <w:rStyle w:val="Hyperlink"/>
            <w:rFonts w:ascii="Open Second Sans" w:hAnsi="Open Second Sans" w:cs="Open Second Sans"/>
            <w:sz w:val="32"/>
          </w:rPr>
          <w:t>Esme’s Umbrella</w:t>
        </w:r>
      </w:hyperlink>
    </w:p>
    <w:p w14:paraId="492B19B6" w14:textId="77777777" w:rsidR="00D16A26" w:rsidRPr="00D16A26" w:rsidRDefault="00D16A26" w:rsidP="00D16A26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Open Second Sans" w:hAnsi="Open Second Sans" w:cs="Open Second Sans"/>
          <w:color w:val="000000"/>
          <w:sz w:val="32"/>
        </w:rPr>
      </w:pPr>
    </w:p>
    <w:p w14:paraId="63EB2394" w14:textId="549C85CD" w:rsidR="00A01D7D" w:rsidRPr="00A01D7D" w:rsidRDefault="00A01D7D" w:rsidP="00A01D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Open Second Sans" w:hAnsi="Open Second Sans" w:cs="Open Second Sans"/>
          <w:color w:val="000000"/>
          <w:sz w:val="32"/>
        </w:rPr>
      </w:pPr>
      <w:r w:rsidRPr="00A01D7D">
        <w:rPr>
          <w:rFonts w:ascii="Open Second Sans" w:hAnsi="Open Second Sans" w:cs="Open Second Sans"/>
          <w:color w:val="000000"/>
          <w:sz w:val="32"/>
        </w:rPr>
        <w:t xml:space="preserve">For additional support, please contact USA-based licensed clinical psychologist, Dr. Gary M. Cusick, whose research specializes in CBS. You can </w:t>
      </w:r>
      <w:r w:rsidR="00551979">
        <w:rPr>
          <w:rFonts w:ascii="Open Second Sans" w:hAnsi="Open Second Sans" w:cs="Open Second Sans"/>
          <w:color w:val="000000"/>
          <w:sz w:val="32"/>
        </w:rPr>
        <w:t xml:space="preserve">contact </w:t>
      </w:r>
      <w:r w:rsidRPr="00A01D7D">
        <w:rPr>
          <w:rFonts w:ascii="Open Second Sans" w:hAnsi="Open Second Sans" w:cs="Open Second Sans"/>
          <w:color w:val="000000"/>
          <w:sz w:val="32"/>
        </w:rPr>
        <w:t xml:space="preserve">Dr. Cusick </w:t>
      </w:r>
      <w:r w:rsidR="00551979">
        <w:rPr>
          <w:rFonts w:ascii="Open Second Sans" w:hAnsi="Open Second Sans" w:cs="Open Second Sans"/>
          <w:color w:val="000000"/>
          <w:sz w:val="32"/>
        </w:rPr>
        <w:t xml:space="preserve">to learn more about his </w:t>
      </w:r>
      <w:r w:rsidRPr="00A01D7D">
        <w:rPr>
          <w:rFonts w:ascii="Open Second Sans" w:hAnsi="Open Second Sans" w:cs="Open Second Sans"/>
          <w:color w:val="000000"/>
          <w:sz w:val="32"/>
        </w:rPr>
        <w:t>free group Zoom meetings for persons with CBS and their car</w:t>
      </w:r>
      <w:r>
        <w:rPr>
          <w:rFonts w:ascii="Open Second Sans" w:hAnsi="Open Second Sans" w:cs="Open Second Sans"/>
          <w:color w:val="000000"/>
          <w:sz w:val="32"/>
        </w:rPr>
        <w:t>egive</w:t>
      </w:r>
      <w:r w:rsidR="00551979">
        <w:rPr>
          <w:rFonts w:ascii="Open Second Sans" w:hAnsi="Open Second Sans" w:cs="Open Second Sans"/>
          <w:color w:val="000000"/>
          <w:sz w:val="32"/>
        </w:rPr>
        <w:t>rs</w:t>
      </w:r>
      <w:r w:rsidRPr="00A01D7D">
        <w:rPr>
          <w:rFonts w:ascii="Open Second Sans" w:hAnsi="Open Second Sans" w:cs="Open Second Sans"/>
          <w:color w:val="000000"/>
          <w:sz w:val="32"/>
        </w:rPr>
        <w:t>. Please send him an email at </w:t>
      </w:r>
      <w:hyperlink r:id="rId9" w:history="1">
        <w:r w:rsidR="009F6EDF" w:rsidRPr="00360302">
          <w:rPr>
            <w:rStyle w:val="Hyperlink"/>
            <w:rFonts w:ascii="Open Second Sans" w:hAnsi="Open Second Sans" w:cs="Open Second Sans"/>
            <w:sz w:val="32"/>
          </w:rPr>
          <w:t>garycusick@icloud.com</w:t>
        </w:r>
      </w:hyperlink>
      <w:r w:rsidRPr="00A01D7D">
        <w:rPr>
          <w:rFonts w:ascii="Open Second Sans" w:hAnsi="Open Second Sans" w:cs="Open Second Sans"/>
          <w:color w:val="000000"/>
          <w:sz w:val="32"/>
        </w:rPr>
        <w:t> or call 502</w:t>
      </w:r>
      <w:r>
        <w:rPr>
          <w:rFonts w:ascii="Open Second Sans" w:hAnsi="Open Second Sans" w:cs="Open Second Sans"/>
          <w:color w:val="000000"/>
          <w:sz w:val="32"/>
        </w:rPr>
        <w:t>-</w:t>
      </w:r>
      <w:r w:rsidRPr="00A01D7D">
        <w:rPr>
          <w:rFonts w:ascii="Open Second Sans" w:hAnsi="Open Second Sans" w:cs="Open Second Sans"/>
          <w:color w:val="000000"/>
          <w:sz w:val="32"/>
        </w:rPr>
        <w:t>439</w:t>
      </w:r>
      <w:r>
        <w:rPr>
          <w:rFonts w:ascii="Open Second Sans" w:hAnsi="Open Second Sans" w:cs="Open Second Sans"/>
          <w:color w:val="000000"/>
          <w:sz w:val="32"/>
        </w:rPr>
        <w:t>-</w:t>
      </w:r>
      <w:r w:rsidRPr="00A01D7D">
        <w:rPr>
          <w:rFonts w:ascii="Open Second Sans" w:hAnsi="Open Second Sans" w:cs="Open Second Sans"/>
          <w:color w:val="000000"/>
          <w:sz w:val="32"/>
        </w:rPr>
        <w:t>0398.</w:t>
      </w:r>
    </w:p>
    <w:p w14:paraId="4EC0CD4A" w14:textId="77777777" w:rsidR="00A01D7D" w:rsidRPr="00A01D7D" w:rsidRDefault="00A01D7D" w:rsidP="00A01D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Open Second Sans" w:hAnsi="Open Second Sans" w:cs="Open Second Sans"/>
          <w:color w:val="000000"/>
          <w:sz w:val="32"/>
        </w:rPr>
      </w:pPr>
    </w:p>
    <w:p w14:paraId="559078A2" w14:textId="77777777" w:rsidR="00A01D7D" w:rsidRPr="00A01D7D" w:rsidRDefault="00A01D7D" w:rsidP="00A01D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Open Second Sans" w:hAnsi="Open Second Sans" w:cs="Open Second Sans"/>
          <w:color w:val="000000"/>
          <w:sz w:val="32"/>
        </w:rPr>
      </w:pPr>
      <w:r w:rsidRPr="00A01D7D">
        <w:rPr>
          <w:rFonts w:ascii="Open Second Sans" w:hAnsi="Open Second Sans" w:cs="Open Second Sans"/>
          <w:color w:val="000000"/>
          <w:sz w:val="32"/>
        </w:rPr>
        <w:t>Suggested reading:</w:t>
      </w:r>
    </w:p>
    <w:p w14:paraId="2270B625" w14:textId="77777777" w:rsidR="00A01D7D" w:rsidRPr="00A01D7D" w:rsidRDefault="00A01D7D" w:rsidP="00A01D7D">
      <w:pPr>
        <w:pStyle w:val="NormalWeb"/>
        <w:numPr>
          <w:ilvl w:val="0"/>
          <w:numId w:val="5"/>
        </w:numPr>
        <w:shd w:val="clear" w:color="auto" w:fill="FFFFFF"/>
        <w:spacing w:after="135" w:line="360" w:lineRule="auto"/>
        <w:rPr>
          <w:rFonts w:ascii="Open Second Sans" w:hAnsi="Open Second Sans" w:cs="Open Second Sans"/>
          <w:color w:val="000000"/>
          <w:sz w:val="32"/>
        </w:rPr>
      </w:pPr>
      <w:r w:rsidRPr="00A01D7D">
        <w:rPr>
          <w:rFonts w:ascii="Open Second Sans" w:hAnsi="Open Second Sans" w:cs="Open Second Sans"/>
          <w:color w:val="000000"/>
          <w:sz w:val="32"/>
        </w:rPr>
        <w:t>Oliver Sacks (2012). </w:t>
      </w:r>
      <w:hyperlink r:id="rId10" w:tgtFrame="_blank" w:history="1">
        <w:r w:rsidRPr="00A01D7D">
          <w:rPr>
            <w:rStyle w:val="Emphasis"/>
            <w:rFonts w:ascii="Open Second Sans" w:hAnsi="Open Second Sans" w:cs="Open Second Sans"/>
            <w:color w:val="5B9BD5"/>
            <w:sz w:val="32"/>
            <w:u w:val="single"/>
          </w:rPr>
          <w:t>Hallucinations</w:t>
        </w:r>
      </w:hyperlink>
    </w:p>
    <w:p w14:paraId="5908745E" w14:textId="77777777" w:rsidR="00A01D7D" w:rsidRPr="00A01D7D" w:rsidRDefault="00A01D7D" w:rsidP="00A01D7D">
      <w:pPr>
        <w:pStyle w:val="NormalWeb"/>
        <w:numPr>
          <w:ilvl w:val="0"/>
          <w:numId w:val="5"/>
        </w:numPr>
        <w:shd w:val="clear" w:color="auto" w:fill="FFFFFF"/>
        <w:spacing w:after="135" w:line="360" w:lineRule="auto"/>
        <w:rPr>
          <w:rFonts w:ascii="Open Second Sans" w:hAnsi="Open Second Sans" w:cs="Open Second Sans"/>
          <w:color w:val="000000"/>
          <w:sz w:val="32"/>
        </w:rPr>
      </w:pPr>
      <w:proofErr w:type="spellStart"/>
      <w:r w:rsidRPr="00A01D7D">
        <w:rPr>
          <w:rFonts w:ascii="Open Second Sans" w:hAnsi="Open Second Sans" w:cs="Open Second Sans"/>
          <w:color w:val="000000"/>
          <w:sz w:val="32"/>
        </w:rPr>
        <w:t>Vilayanur</w:t>
      </w:r>
      <w:proofErr w:type="spellEnd"/>
      <w:r w:rsidRPr="00A01D7D">
        <w:rPr>
          <w:rFonts w:ascii="Open Second Sans" w:hAnsi="Open Second Sans" w:cs="Open Second Sans"/>
          <w:color w:val="000000"/>
          <w:sz w:val="32"/>
        </w:rPr>
        <w:t xml:space="preserve"> Ramachandran (1998). </w:t>
      </w:r>
      <w:hyperlink r:id="rId11" w:tgtFrame="_blank" w:history="1">
        <w:r w:rsidRPr="00A01D7D">
          <w:rPr>
            <w:rStyle w:val="Emphasis"/>
            <w:rFonts w:ascii="Open Second Sans" w:hAnsi="Open Second Sans" w:cs="Open Second Sans"/>
            <w:color w:val="5B9BD5"/>
            <w:sz w:val="32"/>
            <w:u w:val="single"/>
          </w:rPr>
          <w:t>Phantoms In the Brain</w:t>
        </w:r>
      </w:hyperlink>
    </w:p>
    <w:p w14:paraId="34652C91" w14:textId="77777777" w:rsidR="00A01D7D" w:rsidRPr="00A01D7D" w:rsidRDefault="00A01D7D" w:rsidP="00A01D7D">
      <w:pPr>
        <w:pStyle w:val="NormalWeb"/>
        <w:numPr>
          <w:ilvl w:val="0"/>
          <w:numId w:val="5"/>
        </w:numPr>
        <w:shd w:val="clear" w:color="auto" w:fill="FFFFFF"/>
        <w:spacing w:after="135" w:line="360" w:lineRule="auto"/>
        <w:rPr>
          <w:rFonts w:ascii="Open Second Sans" w:hAnsi="Open Second Sans" w:cs="Open Second Sans"/>
          <w:color w:val="000000"/>
          <w:sz w:val="32"/>
        </w:rPr>
      </w:pPr>
      <w:r w:rsidRPr="00A01D7D">
        <w:rPr>
          <w:rFonts w:ascii="Open Second Sans" w:hAnsi="Open Second Sans" w:cs="Open Second Sans"/>
          <w:color w:val="000000"/>
          <w:sz w:val="32"/>
        </w:rPr>
        <w:t>Gareth Brookes (2017). </w:t>
      </w:r>
      <w:hyperlink r:id="rId12" w:history="1">
        <w:r w:rsidRPr="00A01D7D">
          <w:rPr>
            <w:rStyle w:val="Hyperlink"/>
            <w:rFonts w:ascii="Open Second Sans" w:hAnsi="Open Second Sans" w:cs="Open Second Sans"/>
            <w:i/>
            <w:iCs/>
            <w:color w:val="5B9BD5"/>
            <w:sz w:val="32"/>
          </w:rPr>
          <w:t xml:space="preserve">A Thousand </w:t>
        </w:r>
        <w:proofErr w:type="spellStart"/>
        <w:r w:rsidRPr="00A01D7D">
          <w:rPr>
            <w:rStyle w:val="Hyperlink"/>
            <w:rFonts w:ascii="Open Second Sans" w:hAnsi="Open Second Sans" w:cs="Open Second Sans"/>
            <w:i/>
            <w:iCs/>
            <w:color w:val="5B9BD5"/>
            <w:sz w:val="32"/>
          </w:rPr>
          <w:t>Coloured</w:t>
        </w:r>
        <w:proofErr w:type="spellEnd"/>
        <w:r w:rsidRPr="00A01D7D">
          <w:rPr>
            <w:rStyle w:val="Hyperlink"/>
            <w:rFonts w:ascii="Open Second Sans" w:hAnsi="Open Second Sans" w:cs="Open Second Sans"/>
            <w:i/>
            <w:iCs/>
            <w:color w:val="5B9BD5"/>
            <w:sz w:val="32"/>
          </w:rPr>
          <w:t xml:space="preserve"> Castles</w:t>
        </w:r>
      </w:hyperlink>
    </w:p>
    <w:p w14:paraId="286B782A" w14:textId="77777777" w:rsidR="00A01D7D" w:rsidRPr="00A01D7D" w:rsidRDefault="00A01D7D" w:rsidP="00A01D7D">
      <w:pPr>
        <w:pStyle w:val="NormalWeb"/>
        <w:numPr>
          <w:ilvl w:val="0"/>
          <w:numId w:val="5"/>
        </w:numPr>
        <w:shd w:val="clear" w:color="auto" w:fill="FFFFFF"/>
        <w:spacing w:after="135" w:line="360" w:lineRule="auto"/>
        <w:rPr>
          <w:rFonts w:ascii="Open Second Sans" w:hAnsi="Open Second Sans" w:cs="Open Second Sans"/>
          <w:color w:val="000000"/>
          <w:sz w:val="32"/>
        </w:rPr>
      </w:pPr>
      <w:proofErr w:type="spellStart"/>
      <w:r w:rsidRPr="00A01D7D">
        <w:rPr>
          <w:rFonts w:ascii="Open Second Sans" w:hAnsi="Open Second Sans" w:cs="Open Second Sans"/>
          <w:color w:val="000000"/>
          <w:sz w:val="32"/>
        </w:rPr>
        <w:t>Lylas</w:t>
      </w:r>
      <w:proofErr w:type="spellEnd"/>
      <w:r w:rsidRPr="00A01D7D">
        <w:rPr>
          <w:rFonts w:ascii="Open Second Sans" w:hAnsi="Open Second Sans" w:cs="Open Second Sans"/>
          <w:color w:val="000000"/>
          <w:sz w:val="32"/>
        </w:rPr>
        <w:t xml:space="preserve"> G. </w:t>
      </w:r>
      <w:proofErr w:type="spellStart"/>
      <w:r w:rsidRPr="00A01D7D">
        <w:rPr>
          <w:rFonts w:ascii="Open Second Sans" w:hAnsi="Open Second Sans" w:cs="Open Second Sans"/>
          <w:color w:val="000000"/>
          <w:sz w:val="32"/>
        </w:rPr>
        <w:t>Mogk</w:t>
      </w:r>
      <w:proofErr w:type="spellEnd"/>
      <w:r w:rsidRPr="00A01D7D">
        <w:rPr>
          <w:rFonts w:ascii="Open Second Sans" w:hAnsi="Open Second Sans" w:cs="Open Second Sans"/>
          <w:color w:val="000000"/>
          <w:sz w:val="32"/>
        </w:rPr>
        <w:t xml:space="preserve"> (1999). </w:t>
      </w:r>
      <w:hyperlink r:id="rId13" w:tgtFrame="_blank" w:history="1">
        <w:r w:rsidRPr="00A01D7D">
          <w:rPr>
            <w:rStyle w:val="Emphasis"/>
            <w:rFonts w:ascii="Open Second Sans" w:hAnsi="Open Second Sans" w:cs="Open Second Sans"/>
            <w:color w:val="5B9BD5"/>
            <w:sz w:val="32"/>
            <w:u w:val="single"/>
          </w:rPr>
          <w:t>Macular Degeneration: The com</w:t>
        </w:r>
        <w:r>
          <w:rPr>
            <w:rStyle w:val="Emphasis"/>
            <w:rFonts w:ascii="Open Second Sans" w:hAnsi="Open Second Sans" w:cs="Open Second Sans"/>
            <w:color w:val="5B9BD5"/>
            <w:sz w:val="32"/>
            <w:u w:val="single"/>
          </w:rPr>
          <w:t>plete guide to saving and maximiz</w:t>
        </w:r>
        <w:r w:rsidRPr="00A01D7D">
          <w:rPr>
            <w:rStyle w:val="Emphasis"/>
            <w:rFonts w:ascii="Open Second Sans" w:hAnsi="Open Second Sans" w:cs="Open Second Sans"/>
            <w:color w:val="5B9BD5"/>
            <w:sz w:val="32"/>
            <w:u w:val="single"/>
          </w:rPr>
          <w:t>ing your sight </w:t>
        </w:r>
      </w:hyperlink>
    </w:p>
    <w:p w14:paraId="3DEDB3A8" w14:textId="77777777" w:rsidR="00A01D7D" w:rsidRPr="00A01D7D" w:rsidRDefault="00A01D7D" w:rsidP="00A01D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ascii="Open Second Sans" w:hAnsi="Open Second Sans" w:cs="Open Second Sans"/>
          <w:color w:val="000000"/>
          <w:sz w:val="32"/>
        </w:rPr>
      </w:pPr>
    </w:p>
    <w:p w14:paraId="63120A0C" w14:textId="77777777" w:rsidR="00A01D7D" w:rsidRPr="00A01D7D" w:rsidRDefault="00A01D7D" w:rsidP="00A01D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Open Second Sans" w:hAnsi="Open Second Sans" w:cs="Open Second Sans"/>
          <w:color w:val="000000"/>
          <w:sz w:val="32"/>
        </w:rPr>
      </w:pPr>
    </w:p>
    <w:p w14:paraId="06FB72F1" w14:textId="77777777" w:rsidR="00336C7D" w:rsidRDefault="00336C7D" w:rsidP="002A3D1B">
      <w:pPr>
        <w:autoSpaceDE w:val="0"/>
        <w:autoSpaceDN w:val="0"/>
        <w:rPr>
          <w:rFonts w:ascii="Goudy" w:eastAsia="Calibri" w:hAnsi="Goudy" w:cs="Calibri"/>
          <w:sz w:val="26"/>
          <w:szCs w:val="26"/>
        </w:rPr>
      </w:pPr>
    </w:p>
    <w:sectPr w:rsidR="00336C7D" w:rsidSect="00D16A26">
      <w:footerReference w:type="first" r:id="rId14"/>
      <w:type w:val="continuous"/>
      <w:pgSz w:w="12240" w:h="15840"/>
      <w:pgMar w:top="1440" w:right="1440" w:bottom="1440" w:left="1440" w:header="1800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2141" w14:textId="77777777" w:rsidR="009E4194" w:rsidRDefault="009E4194" w:rsidP="00C15DAF">
      <w:r>
        <w:separator/>
      </w:r>
    </w:p>
  </w:endnote>
  <w:endnote w:type="continuationSeparator" w:id="0">
    <w:p w14:paraId="51E6AB23" w14:textId="77777777" w:rsidR="009E4194" w:rsidRDefault="009E4194" w:rsidP="00C1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econd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oudy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7214" w14:textId="77777777" w:rsidR="00336C7D" w:rsidRPr="00971207" w:rsidRDefault="009E4194" w:rsidP="00336C7D">
    <w:pPr>
      <w:tabs>
        <w:tab w:val="center" w:pos="4680"/>
        <w:tab w:val="right" w:pos="9360"/>
      </w:tabs>
      <w:rPr>
        <w:rFonts w:ascii="Arial" w:hAnsi="Arial"/>
      </w:rPr>
    </w:pPr>
    <w:r>
      <w:rPr>
        <w:rFonts w:ascii="Arial" w:hAnsi="Arial"/>
        <w:noProof/>
      </w:rPr>
      <w:pict w14:anchorId="5A6F3A0B">
        <v:rect id="_x0000_i1025" alt="" style="width:458.15pt;height:4pt;mso-width-percent:0;mso-height-percent:0;mso-width-percent:0;mso-height-percent:0" o:hrpct="979" o:hrstd="t" o:hrnoshade="t" o:hr="t" fillcolor="#ffc000" stroked="f"/>
      </w:pict>
    </w:r>
  </w:p>
  <w:p w14:paraId="1B9F1BD8" w14:textId="77777777" w:rsidR="00336C7D" w:rsidRPr="00336C7D" w:rsidRDefault="00336C7D" w:rsidP="00336C7D">
    <w:pPr>
      <w:tabs>
        <w:tab w:val="left" w:pos="5040"/>
        <w:tab w:val="left" w:pos="7020"/>
      </w:tabs>
      <w:rPr>
        <w:rFonts w:ascii="Open Second Sans" w:hAnsi="Open Second Sans" w:cs="Open Second Sans"/>
        <w:sz w:val="20"/>
        <w:szCs w:val="20"/>
      </w:rPr>
    </w:pPr>
    <w:r w:rsidRPr="00971207">
      <w:rPr>
        <w:rFonts w:ascii="Open Second Sans" w:hAnsi="Open Second Sans" w:cs="Open Second Sans"/>
        <w:sz w:val="20"/>
        <w:szCs w:val="20"/>
      </w:rPr>
      <w:t>65 E. Wacker Place, Suite 1010, Chicago, IL 60601</w:t>
    </w:r>
    <w:r w:rsidRPr="00971207">
      <w:rPr>
        <w:rFonts w:ascii="Open Second Sans" w:hAnsi="Open Second Sans" w:cs="Open Second Sans"/>
        <w:sz w:val="20"/>
        <w:szCs w:val="20"/>
      </w:rPr>
      <w:tab/>
    </w:r>
    <w:r w:rsidRPr="00971207">
      <w:rPr>
        <w:rFonts w:ascii="Open Second Sans" w:hAnsi="Open Second Sans" w:cs="Open Second Sans"/>
        <w:b/>
        <w:i/>
        <w:sz w:val="20"/>
        <w:szCs w:val="20"/>
      </w:rPr>
      <w:t>p:</w:t>
    </w:r>
    <w:r w:rsidRPr="00971207">
      <w:rPr>
        <w:rFonts w:ascii="Open Second Sans" w:hAnsi="Open Second Sans" w:cs="Open Second Sans"/>
        <w:sz w:val="20"/>
        <w:szCs w:val="20"/>
      </w:rPr>
      <w:t xml:space="preserve"> 312-236-8569</w:t>
    </w:r>
    <w:r w:rsidRPr="00971207">
      <w:rPr>
        <w:rFonts w:ascii="Open Second Sans" w:hAnsi="Open Second Sans" w:cs="Open Second Sans"/>
        <w:sz w:val="20"/>
        <w:szCs w:val="20"/>
      </w:rPr>
      <w:tab/>
      <w:t>second-sense.org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71CE" w14:textId="77777777" w:rsidR="009E4194" w:rsidRDefault="009E4194" w:rsidP="00C15DAF">
      <w:r>
        <w:separator/>
      </w:r>
    </w:p>
  </w:footnote>
  <w:footnote w:type="continuationSeparator" w:id="0">
    <w:p w14:paraId="40E85BB3" w14:textId="77777777" w:rsidR="009E4194" w:rsidRDefault="009E4194" w:rsidP="00C1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09E0"/>
    <w:multiLevelType w:val="hybridMultilevel"/>
    <w:tmpl w:val="31446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2C47"/>
    <w:multiLevelType w:val="hybridMultilevel"/>
    <w:tmpl w:val="D96A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F3B17"/>
    <w:multiLevelType w:val="hybridMultilevel"/>
    <w:tmpl w:val="4AD8A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42C00"/>
    <w:multiLevelType w:val="hybridMultilevel"/>
    <w:tmpl w:val="C980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517F"/>
    <w:multiLevelType w:val="hybridMultilevel"/>
    <w:tmpl w:val="5D749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408533">
    <w:abstractNumId w:val="0"/>
  </w:num>
  <w:num w:numId="2" w16cid:durableId="1217595005">
    <w:abstractNumId w:val="2"/>
  </w:num>
  <w:num w:numId="3" w16cid:durableId="877739634">
    <w:abstractNumId w:val="4"/>
  </w:num>
  <w:num w:numId="4" w16cid:durableId="1060788660">
    <w:abstractNumId w:val="3"/>
  </w:num>
  <w:num w:numId="5" w16cid:durableId="104576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E0"/>
    <w:rsid w:val="0002262D"/>
    <w:rsid w:val="00180CA9"/>
    <w:rsid w:val="001C68CB"/>
    <w:rsid w:val="00204313"/>
    <w:rsid w:val="00206558"/>
    <w:rsid w:val="0027626D"/>
    <w:rsid w:val="002A3D1B"/>
    <w:rsid w:val="002D7872"/>
    <w:rsid w:val="00336C7D"/>
    <w:rsid w:val="00353292"/>
    <w:rsid w:val="0040164A"/>
    <w:rsid w:val="00467D59"/>
    <w:rsid w:val="00486FD7"/>
    <w:rsid w:val="004C1EBD"/>
    <w:rsid w:val="0052328A"/>
    <w:rsid w:val="00542800"/>
    <w:rsid w:val="00551979"/>
    <w:rsid w:val="005560C8"/>
    <w:rsid w:val="00567FBD"/>
    <w:rsid w:val="00580255"/>
    <w:rsid w:val="005C7F21"/>
    <w:rsid w:val="0063541E"/>
    <w:rsid w:val="00646EAA"/>
    <w:rsid w:val="006C1DF6"/>
    <w:rsid w:val="006D28EB"/>
    <w:rsid w:val="006E0BE7"/>
    <w:rsid w:val="006E57B4"/>
    <w:rsid w:val="006F2FB9"/>
    <w:rsid w:val="0073345A"/>
    <w:rsid w:val="00776513"/>
    <w:rsid w:val="007951B1"/>
    <w:rsid w:val="007A555C"/>
    <w:rsid w:val="0080697F"/>
    <w:rsid w:val="00813B8F"/>
    <w:rsid w:val="00815434"/>
    <w:rsid w:val="00827DDA"/>
    <w:rsid w:val="00855A7E"/>
    <w:rsid w:val="008763DD"/>
    <w:rsid w:val="008E0098"/>
    <w:rsid w:val="0090507C"/>
    <w:rsid w:val="00921347"/>
    <w:rsid w:val="0093585D"/>
    <w:rsid w:val="00955A0B"/>
    <w:rsid w:val="00957073"/>
    <w:rsid w:val="009E4194"/>
    <w:rsid w:val="009F6EDF"/>
    <w:rsid w:val="00A01D7D"/>
    <w:rsid w:val="00A02956"/>
    <w:rsid w:val="00A30686"/>
    <w:rsid w:val="00A64D16"/>
    <w:rsid w:val="00AA5D54"/>
    <w:rsid w:val="00B62319"/>
    <w:rsid w:val="00B81AC6"/>
    <w:rsid w:val="00B83E61"/>
    <w:rsid w:val="00BC7756"/>
    <w:rsid w:val="00C15DAF"/>
    <w:rsid w:val="00C260F8"/>
    <w:rsid w:val="00C274B9"/>
    <w:rsid w:val="00C61C10"/>
    <w:rsid w:val="00C65C1B"/>
    <w:rsid w:val="00C70FB0"/>
    <w:rsid w:val="00C77102"/>
    <w:rsid w:val="00CC697B"/>
    <w:rsid w:val="00CD62E0"/>
    <w:rsid w:val="00D16A26"/>
    <w:rsid w:val="00D77314"/>
    <w:rsid w:val="00D83CFB"/>
    <w:rsid w:val="00DB0307"/>
    <w:rsid w:val="00DB65B7"/>
    <w:rsid w:val="00E052AE"/>
    <w:rsid w:val="00E134A9"/>
    <w:rsid w:val="00E2572A"/>
    <w:rsid w:val="00EE7B91"/>
    <w:rsid w:val="00F95CDF"/>
    <w:rsid w:val="00FA33BB"/>
    <w:rsid w:val="00FB317C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558AE"/>
  <w15:chartTrackingRefBased/>
  <w15:docId w15:val="{5BC60066-8BFD-4345-9369-B904A368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 Linotype" w:hAnsi="Palatino Linotype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6FD7"/>
    <w:rPr>
      <w:color w:val="0000FF"/>
      <w:u w:val="single"/>
    </w:rPr>
  </w:style>
  <w:style w:type="table" w:styleId="TableGrid">
    <w:name w:val="Table Grid"/>
    <w:basedOn w:val="TableNormal"/>
    <w:rsid w:val="00B8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15D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DAF"/>
    <w:rPr>
      <w:rFonts w:ascii="Palatino Linotype" w:hAnsi="Palatino Linotype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15D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DAF"/>
    <w:rPr>
      <w:rFonts w:ascii="Palatino Linotype" w:hAnsi="Palatino Linotype" w:cs="Arial"/>
      <w:sz w:val="24"/>
      <w:szCs w:val="24"/>
    </w:rPr>
  </w:style>
  <w:style w:type="paragraph" w:styleId="BalloonText">
    <w:name w:val="Balloon Text"/>
    <w:basedOn w:val="Normal"/>
    <w:link w:val="BalloonTextChar"/>
    <w:rsid w:val="00C15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5DA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A01D7D"/>
    <w:rPr>
      <w:i/>
      <w:iCs/>
    </w:rPr>
  </w:style>
  <w:style w:type="paragraph" w:styleId="ListParagraph">
    <w:name w:val="List Paragraph"/>
    <w:basedOn w:val="Normal"/>
    <w:uiPriority w:val="34"/>
    <w:qFormat/>
    <w:rsid w:val="00A01D7D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01D7D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rsid w:val="009F6E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lesbonnetsyndrome.uk/" TargetMode="External"/><Relationship Id="rId13" Type="http://schemas.openxmlformats.org/officeDocument/2006/relationships/hyperlink" Target="http://www.amazon.com/Macular-Degeneration-Complete-Saving-Maximizing/dp/03454571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nib.org.uk/eye-health/eye-conditions/charles-bonnet-syndrome-cbs" TargetMode="External"/><Relationship Id="rId12" Type="http://schemas.openxmlformats.org/officeDocument/2006/relationships/hyperlink" Target="https://www.amazon.com/Thousand-Coloured-Castles-Graphic-Medicine/dp/027107927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oks.google.com.au/books/about/Phantoms_in_the_Brain.html?id=RdkfQAAACAAJ&amp;redir_esc=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liversacks.com/hallucin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ycusick@iclou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CherylM</dc:creator>
  <cp:keywords/>
  <cp:lastModifiedBy>Siobhan Midgley</cp:lastModifiedBy>
  <cp:revision>3</cp:revision>
  <cp:lastPrinted>2021-04-13T20:58:00Z</cp:lastPrinted>
  <dcterms:created xsi:type="dcterms:W3CDTF">2023-07-14T21:07:00Z</dcterms:created>
  <dcterms:modified xsi:type="dcterms:W3CDTF">2023-07-14T21:09:00Z</dcterms:modified>
  <cp:contentStatus/>
</cp:coreProperties>
</file>