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A0088" w14:textId="3F65F629" w:rsidR="00DE06B1" w:rsidRPr="006E37D6" w:rsidRDefault="00DE06B1" w:rsidP="00532DAD">
      <w:pPr>
        <w:pStyle w:val="Heading1"/>
      </w:pPr>
      <w:bookmarkStart w:id="0" w:name="_Hlk59011805"/>
      <w:r w:rsidRPr="006E37D6">
        <w:t>Lessons for Living with Vision Loss</w:t>
      </w:r>
    </w:p>
    <w:p w14:paraId="67092F44" w14:textId="64589BCB" w:rsidR="006066DE" w:rsidRDefault="006066DE" w:rsidP="00532DAD">
      <w:pPr>
        <w:pStyle w:val="Heading2"/>
        <w:rPr>
          <w:u w:color="072C4F"/>
        </w:rPr>
      </w:pPr>
      <w:r>
        <w:rPr>
          <w:u w:color="072C4F"/>
        </w:rPr>
        <w:t xml:space="preserve">Introduction to Lessons for Living </w:t>
      </w:r>
      <w:r w:rsidR="006253B3">
        <w:rPr>
          <w:u w:color="072C4F"/>
        </w:rPr>
        <w:t>with</w:t>
      </w:r>
      <w:r>
        <w:rPr>
          <w:u w:color="072C4F"/>
        </w:rPr>
        <w:t xml:space="preserve"> Vision Loss</w:t>
      </w:r>
    </w:p>
    <w:p w14:paraId="709F636F" w14:textId="00FECC84" w:rsidR="00AA63AA" w:rsidRPr="006066DE" w:rsidRDefault="00DE06B1" w:rsidP="006066DE">
      <w:pPr>
        <w:spacing w:after="120"/>
        <w:rPr>
          <w:rFonts w:cs="Arial"/>
          <w:szCs w:val="28"/>
          <w:u w:color="072C4F"/>
        </w:rPr>
      </w:pPr>
      <w:r w:rsidRPr="006066DE">
        <w:rPr>
          <w:u w:color="072C4F"/>
        </w:rPr>
        <w:t xml:space="preserve">Welcome to Lessons for Living with Vision Loss brought to you by </w:t>
      </w:r>
      <w:r w:rsidR="00F5477B" w:rsidRPr="006066DE">
        <w:rPr>
          <w:u w:color="072C4F"/>
        </w:rPr>
        <w:t xml:space="preserve">the </w:t>
      </w:r>
      <w:hyperlink r:id="rId8" w:history="1">
        <w:r w:rsidR="00F5477B" w:rsidRPr="006066DE">
          <w:rPr>
            <w:rStyle w:val="Hyperlink"/>
          </w:rPr>
          <w:t>National Research and Training Center on Blindness and Low Vision</w:t>
        </w:r>
      </w:hyperlink>
      <w:r w:rsidR="00C135DC" w:rsidRPr="006066DE">
        <w:rPr>
          <w:u w:color="072C4F"/>
        </w:rPr>
        <w:t xml:space="preserve">, home of </w:t>
      </w:r>
      <w:hyperlink r:id="rId9" w:tooltip="Independent Living for Older Individuals who are Blind Technical Assistance Center (IL OIB-TAC) link " w:history="1">
        <w:r w:rsidR="006066DE">
          <w:rPr>
            <w:rStyle w:val="Hyperlink"/>
          </w:rPr>
          <w:t>Independent Living for Older Individuals who are Blind Technical Assistance Center (IL OIB-TAC)</w:t>
        </w:r>
      </w:hyperlink>
      <w:r w:rsidR="00C135DC" w:rsidRPr="006066DE">
        <w:rPr>
          <w:u w:color="072C4F"/>
        </w:rPr>
        <w:t xml:space="preserve">. </w:t>
      </w:r>
    </w:p>
    <w:p w14:paraId="74ED5452" w14:textId="555294C6" w:rsidR="00111CB0" w:rsidRPr="006066DE" w:rsidRDefault="00DE06B1" w:rsidP="006066DE">
      <w:pPr>
        <w:spacing w:after="120"/>
        <w:rPr>
          <w:rFonts w:cs="Arial"/>
          <w:szCs w:val="28"/>
          <w:u w:color="072C4F"/>
        </w:rPr>
      </w:pPr>
      <w:r w:rsidRPr="006066DE">
        <w:rPr>
          <w:rFonts w:cs="Arial"/>
          <w:szCs w:val="28"/>
          <w:u w:color="072C4F"/>
        </w:rPr>
        <w:t xml:space="preserve">Through this series of lessons, you will learn about your eye condition and ways to get around safely in your home, and you'll develop basic techniques to perform your daily tasks. </w:t>
      </w:r>
      <w:r w:rsidR="006066DE">
        <w:rPr>
          <w:rFonts w:cs="Arial"/>
          <w:szCs w:val="28"/>
          <w:u w:color="072C4F"/>
        </w:rPr>
        <w:t>You already use many of these techniques</w:t>
      </w:r>
      <w:r w:rsidRPr="006066DE">
        <w:rPr>
          <w:rFonts w:cs="Arial"/>
          <w:szCs w:val="28"/>
          <w:u w:color="072C4F"/>
        </w:rPr>
        <w:t xml:space="preserve"> every day without vision but probably don't realize it. For example,</w:t>
      </w:r>
      <w:r w:rsidR="006A4A89" w:rsidRPr="006066DE">
        <w:rPr>
          <w:rFonts w:cs="Arial"/>
          <w:szCs w:val="28"/>
          <w:u w:color="072C4F"/>
        </w:rPr>
        <w:t xml:space="preserve"> e</w:t>
      </w:r>
      <w:r w:rsidRPr="006066DE">
        <w:rPr>
          <w:rFonts w:cs="Arial"/>
          <w:szCs w:val="28"/>
          <w:u w:color="072C4F"/>
        </w:rPr>
        <w:t xml:space="preserve">veryone has reached into a pocket and pulled out house keys, a quarter, or something else typically carried in a pocket, using only the sense of touch. The taste or smell of a glass of milk lets you determine if it's fresh or sour. In truth, not one task is done using only vision. Learning to gather information from all of your senses and develop the techniques presented in this course can help you become </w:t>
      </w:r>
      <w:r w:rsidR="00C135DC" w:rsidRPr="006066DE">
        <w:rPr>
          <w:rFonts w:cs="Arial"/>
          <w:szCs w:val="28"/>
          <w:u w:color="072C4F"/>
        </w:rPr>
        <w:t xml:space="preserve">confident in your ability to </w:t>
      </w:r>
      <w:r w:rsidRPr="006066DE">
        <w:rPr>
          <w:rFonts w:cs="Arial"/>
          <w:szCs w:val="28"/>
          <w:u w:color="072C4F"/>
        </w:rPr>
        <w:t>live more independently</w:t>
      </w:r>
      <w:r w:rsidR="002C439A" w:rsidRPr="006066DE">
        <w:rPr>
          <w:rFonts w:cs="Arial"/>
          <w:szCs w:val="28"/>
          <w:u w:color="072C4F"/>
        </w:rPr>
        <w:t xml:space="preserve"> with vision loss</w:t>
      </w:r>
      <w:r w:rsidRPr="006066DE">
        <w:rPr>
          <w:rFonts w:cs="Arial"/>
          <w:szCs w:val="28"/>
          <w:u w:color="072C4F"/>
        </w:rPr>
        <w:t xml:space="preserve">. </w:t>
      </w:r>
    </w:p>
    <w:p w14:paraId="601B62B5" w14:textId="7243C2AC" w:rsidR="00F5477B" w:rsidRPr="006066DE" w:rsidRDefault="00111CB0" w:rsidP="00532DAD">
      <w:pPr>
        <w:spacing w:after="120"/>
        <w:rPr>
          <w:rFonts w:cs="Arial"/>
          <w:szCs w:val="28"/>
          <w:u w:color="072C4F"/>
        </w:rPr>
      </w:pPr>
      <w:r w:rsidRPr="006066DE">
        <w:rPr>
          <w:rFonts w:cs="Arial"/>
          <w:szCs w:val="28"/>
          <w:u w:color="072C4F"/>
        </w:rPr>
        <w:t>Adaptive strategies and t</w:t>
      </w:r>
      <w:r w:rsidR="00DE06B1" w:rsidRPr="006066DE">
        <w:rPr>
          <w:rFonts w:cs="Arial"/>
          <w:szCs w:val="28"/>
          <w:u w:color="072C4F"/>
        </w:rPr>
        <w:t xml:space="preserve">echniques </w:t>
      </w:r>
      <w:r w:rsidRPr="006066DE">
        <w:rPr>
          <w:rFonts w:cs="Arial"/>
          <w:szCs w:val="28"/>
          <w:u w:color="072C4F"/>
        </w:rPr>
        <w:t xml:space="preserve">to accomplish everyday tasks with low vision and blindness </w:t>
      </w:r>
      <w:r w:rsidR="00DE06B1" w:rsidRPr="006066DE">
        <w:rPr>
          <w:rFonts w:cs="Arial"/>
          <w:szCs w:val="28"/>
          <w:u w:color="072C4F"/>
        </w:rPr>
        <w:t>are covered in this course.</w:t>
      </w:r>
      <w:r w:rsidRPr="006066DE">
        <w:rPr>
          <w:rFonts w:cs="Arial"/>
          <w:szCs w:val="28"/>
          <w:u w:color="072C4F"/>
        </w:rPr>
        <w:t xml:space="preserve"> </w:t>
      </w:r>
      <w:r w:rsidR="002C439A" w:rsidRPr="006066DE">
        <w:rPr>
          <w:rFonts w:cs="Arial"/>
          <w:szCs w:val="28"/>
          <w:u w:color="072C4F"/>
        </w:rPr>
        <w:t xml:space="preserve">For example, </w:t>
      </w:r>
      <w:r w:rsidR="00F5477B" w:rsidRPr="006066DE">
        <w:rPr>
          <w:rFonts w:cs="Arial"/>
          <w:szCs w:val="28"/>
          <w:u w:color="072C4F"/>
        </w:rPr>
        <w:t xml:space="preserve">Lesson 1 will </w:t>
      </w:r>
      <w:r w:rsidR="00DE06B1" w:rsidRPr="006066DE">
        <w:rPr>
          <w:rFonts w:cs="Arial"/>
          <w:szCs w:val="28"/>
          <w:u w:color="072C4F"/>
        </w:rPr>
        <w:t xml:space="preserve">give you a brief overview of the </w:t>
      </w:r>
      <w:r w:rsidR="006066DE">
        <w:rPr>
          <w:rFonts w:cs="Arial"/>
          <w:szCs w:val="28"/>
          <w:u w:color="072C4F"/>
        </w:rPr>
        <w:t>eye's anatomy</w:t>
      </w:r>
      <w:r w:rsidR="00DE06B1" w:rsidRPr="006066DE">
        <w:rPr>
          <w:rFonts w:cs="Arial"/>
          <w:szCs w:val="28"/>
          <w:u w:color="072C4F"/>
        </w:rPr>
        <w:t xml:space="preserve"> and discuss several age-related eye conditions that cause vision loss and how those conditions affect daily activities.</w:t>
      </w:r>
      <w:r w:rsidR="00F5477B" w:rsidRPr="006066DE">
        <w:rPr>
          <w:rFonts w:cs="Arial"/>
          <w:szCs w:val="28"/>
          <w:u w:color="072C4F"/>
        </w:rPr>
        <w:t xml:space="preserve"> Lesson 2 describes various eye care providers</w:t>
      </w:r>
      <w:r w:rsidR="006066DE">
        <w:rPr>
          <w:rFonts w:cs="Arial"/>
          <w:szCs w:val="28"/>
          <w:u w:color="072C4F"/>
        </w:rPr>
        <w:t>. S</w:t>
      </w:r>
      <w:r w:rsidR="00F5477B" w:rsidRPr="006066DE">
        <w:rPr>
          <w:rFonts w:cs="Arial"/>
          <w:szCs w:val="28"/>
          <w:u w:color="072C4F"/>
        </w:rPr>
        <w:t xml:space="preserve">ome questions you might consider asking </w:t>
      </w:r>
      <w:r w:rsidR="006A4A89" w:rsidRPr="006066DE">
        <w:rPr>
          <w:rFonts w:cs="Arial"/>
          <w:szCs w:val="28"/>
          <w:u w:color="072C4F"/>
        </w:rPr>
        <w:t>to gain a greater understanding of your eye condition, what you should expect, possible treatments, and so on.</w:t>
      </w:r>
      <w:r w:rsidR="00F5477B" w:rsidRPr="006066DE">
        <w:rPr>
          <w:rFonts w:cs="Arial"/>
          <w:szCs w:val="28"/>
          <w:u w:color="072C4F"/>
        </w:rPr>
        <w:t xml:space="preserve"> Many lessons </w:t>
      </w:r>
      <w:r w:rsidR="00DE06B1" w:rsidRPr="006066DE">
        <w:rPr>
          <w:rFonts w:cs="Arial"/>
          <w:szCs w:val="28"/>
          <w:u w:color="072C4F"/>
        </w:rPr>
        <w:t>introduce</w:t>
      </w:r>
      <w:r w:rsidR="006066DE">
        <w:rPr>
          <w:rFonts w:cs="Arial"/>
          <w:szCs w:val="28"/>
          <w:u w:color="072C4F"/>
        </w:rPr>
        <w:t xml:space="preserve"> </w:t>
      </w:r>
      <w:r w:rsidR="00DE06B1" w:rsidRPr="006066DE">
        <w:rPr>
          <w:rFonts w:cs="Arial"/>
          <w:szCs w:val="28"/>
          <w:u w:color="072C4F"/>
        </w:rPr>
        <w:t>helpful techniques you can use to perform tasks with little or no vision, including how to use your senses more efficiently</w:t>
      </w:r>
      <w:r w:rsidR="00F5477B" w:rsidRPr="006066DE">
        <w:rPr>
          <w:rFonts w:cs="Arial"/>
          <w:szCs w:val="28"/>
          <w:u w:color="072C4F"/>
        </w:rPr>
        <w:t xml:space="preserve"> and </w:t>
      </w:r>
      <w:r w:rsidR="00DE06B1" w:rsidRPr="006066DE">
        <w:rPr>
          <w:rFonts w:cs="Arial"/>
          <w:szCs w:val="28"/>
          <w:u w:color="072C4F"/>
        </w:rPr>
        <w:t>ways to use your remaining vision</w:t>
      </w:r>
      <w:r w:rsidR="006A4A89" w:rsidRPr="006066DE">
        <w:rPr>
          <w:rFonts w:cs="Arial"/>
          <w:szCs w:val="28"/>
          <w:u w:color="072C4F"/>
        </w:rPr>
        <w:t xml:space="preserve"> more effectively</w:t>
      </w:r>
      <w:r w:rsidR="00DE06B1" w:rsidRPr="006066DE">
        <w:rPr>
          <w:rFonts w:cs="Arial"/>
          <w:szCs w:val="28"/>
          <w:u w:color="072C4F"/>
        </w:rPr>
        <w:t>.</w:t>
      </w:r>
      <w:r w:rsidR="002C439A" w:rsidRPr="006066DE">
        <w:rPr>
          <w:rFonts w:cs="Arial"/>
          <w:szCs w:val="28"/>
          <w:u w:color="072C4F"/>
        </w:rPr>
        <w:t xml:space="preserve"> </w:t>
      </w:r>
      <w:r w:rsidR="005A11B8" w:rsidRPr="006066DE">
        <w:rPr>
          <w:rFonts w:cs="Arial"/>
          <w:szCs w:val="28"/>
          <w:u w:color="072C4F"/>
        </w:rPr>
        <w:t xml:space="preserve">Lessons </w:t>
      </w:r>
      <w:r w:rsidR="002C439A" w:rsidRPr="006066DE">
        <w:rPr>
          <w:rFonts w:cs="Arial"/>
          <w:szCs w:val="28"/>
          <w:u w:color="072C4F"/>
        </w:rPr>
        <w:t>address topics such as low vision aids, reading</w:t>
      </w:r>
      <w:r w:rsidR="006066DE">
        <w:rPr>
          <w:rFonts w:cs="Arial"/>
          <w:szCs w:val="28"/>
          <w:u w:color="072C4F"/>
        </w:rPr>
        <w:t>,</w:t>
      </w:r>
      <w:r w:rsidR="002C439A" w:rsidRPr="006066DE">
        <w:rPr>
          <w:rFonts w:cs="Arial"/>
          <w:szCs w:val="28"/>
          <w:u w:color="072C4F"/>
        </w:rPr>
        <w:t xml:space="preserve"> and writing, moving around safely, organization and labeling, cooking, </w:t>
      </w:r>
      <w:r w:rsidR="00E90896" w:rsidRPr="006066DE">
        <w:rPr>
          <w:rFonts w:cs="Arial"/>
          <w:szCs w:val="28"/>
          <w:u w:color="072C4F"/>
        </w:rPr>
        <w:t>handling money</w:t>
      </w:r>
      <w:r w:rsidR="002C439A" w:rsidRPr="006066DE">
        <w:rPr>
          <w:rFonts w:cs="Arial"/>
          <w:szCs w:val="28"/>
          <w:u w:color="072C4F"/>
        </w:rPr>
        <w:t xml:space="preserve">, using computers and smartphones, </w:t>
      </w:r>
      <w:r w:rsidRPr="006066DE">
        <w:rPr>
          <w:rFonts w:cs="Arial"/>
          <w:szCs w:val="28"/>
          <w:u w:color="072C4F"/>
        </w:rPr>
        <w:t xml:space="preserve">and engaging in </w:t>
      </w:r>
      <w:r w:rsidR="005A11B8" w:rsidRPr="006066DE">
        <w:rPr>
          <w:rFonts w:cs="Arial"/>
          <w:szCs w:val="28"/>
          <w:u w:color="072C4F"/>
        </w:rPr>
        <w:t xml:space="preserve">leisure </w:t>
      </w:r>
      <w:r w:rsidRPr="006066DE">
        <w:rPr>
          <w:rFonts w:cs="Arial"/>
          <w:szCs w:val="28"/>
          <w:u w:color="072C4F"/>
        </w:rPr>
        <w:t xml:space="preserve">and recreation </w:t>
      </w:r>
      <w:r w:rsidR="005A11B8" w:rsidRPr="006066DE">
        <w:rPr>
          <w:rFonts w:cs="Arial"/>
          <w:szCs w:val="28"/>
          <w:u w:color="072C4F"/>
        </w:rPr>
        <w:t>activities</w:t>
      </w:r>
      <w:r w:rsidRPr="006066DE">
        <w:rPr>
          <w:rFonts w:cs="Arial"/>
          <w:szCs w:val="28"/>
          <w:u w:color="072C4F"/>
        </w:rPr>
        <w:t xml:space="preserve">. There is also a lesson devoted to helping you </w:t>
      </w:r>
      <w:r w:rsidR="005A11B8" w:rsidRPr="006066DE">
        <w:rPr>
          <w:rFonts w:cs="Arial"/>
          <w:szCs w:val="28"/>
          <w:u w:color="072C4F"/>
        </w:rPr>
        <w:t>adjust to vision loss</w:t>
      </w:r>
      <w:r w:rsidRPr="006066DE">
        <w:rPr>
          <w:rFonts w:cs="Arial"/>
          <w:szCs w:val="28"/>
          <w:u w:color="072C4F"/>
        </w:rPr>
        <w:t xml:space="preserve"> emotionally and socially</w:t>
      </w:r>
      <w:r w:rsidR="005A11B8" w:rsidRPr="006066DE">
        <w:rPr>
          <w:rFonts w:cs="Arial"/>
          <w:szCs w:val="28"/>
          <w:u w:color="072C4F"/>
        </w:rPr>
        <w:t>.</w:t>
      </w:r>
    </w:p>
    <w:p w14:paraId="4A098A81" w14:textId="1FA8CAA1" w:rsidR="00741979" w:rsidRPr="006066DE" w:rsidRDefault="005A11B8" w:rsidP="006066DE">
      <w:pPr>
        <w:pStyle w:val="BodyText"/>
      </w:pPr>
      <w:r w:rsidRPr="006066DE">
        <w:t xml:space="preserve">As you read the information in these lessons, keep in mind that the information is in no way comprehensive. If you come across a topic or situation in your life, which is not addressed, </w:t>
      </w:r>
      <w:r w:rsidR="006066DE">
        <w:t xml:space="preserve">go </w:t>
      </w:r>
      <w:r w:rsidRPr="006066DE">
        <w:t>online to search for strategies or adaptive devices. Check out the list of resources to find examples of companies and services</w:t>
      </w:r>
      <w:r w:rsidR="00741979" w:rsidRPr="006066DE">
        <w:t xml:space="preserve">. </w:t>
      </w:r>
      <w:r w:rsidRPr="006066DE">
        <w:lastRenderedPageBreak/>
        <w:t xml:space="preserve">Although some specific products are mentioned by name, many similar products are available. </w:t>
      </w:r>
      <w:r w:rsidR="00DE06B1" w:rsidRPr="006066DE">
        <w:t xml:space="preserve">At the end of each lesson are </w:t>
      </w:r>
      <w:r w:rsidR="00C135DC" w:rsidRPr="006066DE">
        <w:t xml:space="preserve">several suggested activities </w:t>
      </w:r>
      <w:r w:rsidR="00DE06B1" w:rsidRPr="006066DE">
        <w:t xml:space="preserve">to help you </w:t>
      </w:r>
      <w:r w:rsidR="00C135DC" w:rsidRPr="006066DE">
        <w:t xml:space="preserve">apply </w:t>
      </w:r>
      <w:r w:rsidR="00DE06B1" w:rsidRPr="006066DE">
        <w:t>the</w:t>
      </w:r>
      <w:r w:rsidR="006066DE">
        <w:t xml:space="preserve"> information</w:t>
      </w:r>
      <w:r w:rsidR="00DE06B1" w:rsidRPr="006066DE">
        <w:t xml:space="preserve">. </w:t>
      </w:r>
      <w:r w:rsidR="00741979" w:rsidRPr="006066DE">
        <w:t>In lessons where specific products or services are discussed, you will find the website and or phone number listed at the end of that lesson. Additionally, we have compiled the complete list of services and companies mentioned throughout the lessons in a separate resource section.</w:t>
      </w:r>
    </w:p>
    <w:p w14:paraId="614DA111" w14:textId="7371C911" w:rsidR="00741979" w:rsidRPr="006066DE" w:rsidRDefault="006066DE" w:rsidP="006066DE">
      <w:pPr>
        <w:widowControl w:val="0"/>
        <w:autoSpaceDE w:val="0"/>
        <w:autoSpaceDN w:val="0"/>
        <w:adjustRightInd w:val="0"/>
        <w:spacing w:after="120"/>
        <w:rPr>
          <w:rFonts w:cs="Arial"/>
          <w:szCs w:val="28"/>
          <w:u w:color="072C4F"/>
        </w:rPr>
      </w:pPr>
      <w:r>
        <w:rPr>
          <w:rFonts w:cs="Arial"/>
          <w:szCs w:val="28"/>
          <w:u w:color="072C4F"/>
        </w:rPr>
        <w:t>T</w:t>
      </w:r>
      <w:r w:rsidR="00741979" w:rsidRPr="006066DE">
        <w:rPr>
          <w:rFonts w:cs="Arial"/>
          <w:szCs w:val="28"/>
          <w:u w:color="072C4F"/>
        </w:rPr>
        <w:t>hose listening to this on their talking book player</w:t>
      </w:r>
      <w:r>
        <w:rPr>
          <w:rFonts w:cs="Arial"/>
          <w:szCs w:val="28"/>
          <w:u w:color="072C4F"/>
        </w:rPr>
        <w:t>,</w:t>
      </w:r>
      <w:r w:rsidR="00741979" w:rsidRPr="006066DE">
        <w:rPr>
          <w:rFonts w:cs="Arial"/>
          <w:szCs w:val="28"/>
          <w:u w:color="072C4F"/>
        </w:rPr>
        <w:t xml:space="preserve"> note that this introduction, table of contents, each lesson, and list of resources can be navigated to by navigating at the chapter level. Additionally, </w:t>
      </w:r>
      <w:r>
        <w:rPr>
          <w:rFonts w:cs="Arial"/>
          <w:szCs w:val="28"/>
          <w:u w:color="072C4F"/>
        </w:rPr>
        <w:t>each lesson's headings or subsections</w:t>
      </w:r>
      <w:r w:rsidR="00741979" w:rsidRPr="006066DE">
        <w:rPr>
          <w:rFonts w:cs="Arial"/>
          <w:szCs w:val="28"/>
          <w:u w:color="072C4F"/>
        </w:rPr>
        <w:t xml:space="preserve"> can be reached on the next level of navigation. You can move both forward and backward throughout this recording by pressing the</w:t>
      </w:r>
      <w:r w:rsidR="00300A89" w:rsidRPr="006066DE">
        <w:rPr>
          <w:rFonts w:cs="Arial"/>
          <w:szCs w:val="28"/>
          <w:u w:color="072C4F"/>
        </w:rPr>
        <w:t xml:space="preserve"> fast forward and rewind buttons</w:t>
      </w:r>
      <w:r w:rsidR="00DE0FD8" w:rsidRPr="006066DE">
        <w:rPr>
          <w:rFonts w:cs="Arial"/>
          <w:szCs w:val="28"/>
          <w:u w:color="072C4F"/>
        </w:rPr>
        <w:t xml:space="preserve">. You will hear an audible tone as you pass the heading and chapter markers. </w:t>
      </w:r>
    </w:p>
    <w:p w14:paraId="1CCC332E" w14:textId="77777777" w:rsidR="00DE06B1" w:rsidRPr="006066DE" w:rsidRDefault="00DE06B1" w:rsidP="00733FA8">
      <w:pPr>
        <w:pStyle w:val="Heading2"/>
        <w:rPr>
          <w:u w:color="072C4F"/>
        </w:rPr>
      </w:pPr>
      <w:r w:rsidRPr="006066DE">
        <w:rPr>
          <w:u w:color="072C4F"/>
        </w:rPr>
        <w:t>Helpful Suggestions</w:t>
      </w:r>
    </w:p>
    <w:p w14:paraId="61AC5411" w14:textId="77777777" w:rsidR="006066DE" w:rsidRDefault="00DE06B1" w:rsidP="006066DE">
      <w:pPr>
        <w:pStyle w:val="ListParagraph"/>
        <w:widowControl w:val="0"/>
        <w:numPr>
          <w:ilvl w:val="0"/>
          <w:numId w:val="5"/>
        </w:numPr>
        <w:tabs>
          <w:tab w:val="left" w:pos="220"/>
          <w:tab w:val="left" w:pos="720"/>
        </w:tabs>
        <w:autoSpaceDE w:val="0"/>
        <w:autoSpaceDN w:val="0"/>
        <w:adjustRightInd w:val="0"/>
        <w:spacing w:after="120"/>
        <w:rPr>
          <w:rFonts w:cs="Arial"/>
          <w:szCs w:val="28"/>
          <w:u w:color="072C4F"/>
        </w:rPr>
      </w:pPr>
      <w:r w:rsidRPr="006066DE">
        <w:rPr>
          <w:rFonts w:cs="Arial"/>
          <w:szCs w:val="28"/>
          <w:u w:color="072C4F"/>
        </w:rPr>
        <w:t xml:space="preserve">You do not have to </w:t>
      </w:r>
      <w:r w:rsidR="00DE0FD8" w:rsidRPr="006066DE">
        <w:rPr>
          <w:rFonts w:cs="Arial"/>
          <w:szCs w:val="28"/>
          <w:u w:color="072C4F"/>
        </w:rPr>
        <w:t xml:space="preserve">read </w:t>
      </w:r>
      <w:r w:rsidRPr="006066DE">
        <w:rPr>
          <w:rFonts w:cs="Arial"/>
          <w:szCs w:val="28"/>
          <w:u w:color="072C4F"/>
        </w:rPr>
        <w:t>the lessons in order. However, we do suggest that you take Lessons 1, 3, and 4 first. These lessons are used as building blocks for the techniques and information presented in the other lessons.</w:t>
      </w:r>
    </w:p>
    <w:p w14:paraId="0CBE7613" w14:textId="27350740" w:rsidR="006066DE" w:rsidRDefault="00DE06B1" w:rsidP="006066DE">
      <w:pPr>
        <w:pStyle w:val="ListParagraph"/>
        <w:widowControl w:val="0"/>
        <w:numPr>
          <w:ilvl w:val="0"/>
          <w:numId w:val="5"/>
        </w:numPr>
        <w:tabs>
          <w:tab w:val="left" w:pos="220"/>
          <w:tab w:val="left" w:pos="720"/>
        </w:tabs>
        <w:autoSpaceDE w:val="0"/>
        <w:autoSpaceDN w:val="0"/>
        <w:adjustRightInd w:val="0"/>
        <w:spacing w:after="120"/>
        <w:rPr>
          <w:rFonts w:cs="Arial"/>
          <w:szCs w:val="28"/>
          <w:u w:color="072C4F"/>
        </w:rPr>
      </w:pPr>
      <w:r w:rsidRPr="006066DE">
        <w:rPr>
          <w:rFonts w:cs="Arial"/>
          <w:szCs w:val="28"/>
          <w:u w:color="072C4F"/>
        </w:rPr>
        <w:t xml:space="preserve">You may revisit a lesson as many times as you want. We suggest that you take your time as you read through each lesson. Don't hesitate to read through a section several times and take notes if you wish, especially about techniques you want to try later. </w:t>
      </w:r>
      <w:r w:rsidR="006066DE">
        <w:rPr>
          <w:rFonts w:cs="Arial"/>
          <w:szCs w:val="28"/>
          <w:u w:color="072C4F"/>
        </w:rPr>
        <w:t>S</w:t>
      </w:r>
      <w:r w:rsidRPr="006066DE">
        <w:rPr>
          <w:rFonts w:cs="Arial"/>
          <w:szCs w:val="28"/>
          <w:u w:color="072C4F"/>
        </w:rPr>
        <w:t xml:space="preserve">top and try the techniques when you encounter them in the lessons. If you want to work on a part of a lesson one day and finish it the next, </w:t>
      </w:r>
      <w:r w:rsidR="00E90896" w:rsidRPr="006066DE">
        <w:rPr>
          <w:rFonts w:cs="Arial"/>
          <w:szCs w:val="28"/>
          <w:u w:color="072C4F"/>
        </w:rPr>
        <w:t xml:space="preserve">pause </w:t>
      </w:r>
      <w:r w:rsidR="00F5477B" w:rsidRPr="006066DE">
        <w:rPr>
          <w:rFonts w:cs="Arial"/>
          <w:szCs w:val="28"/>
          <w:u w:color="072C4F"/>
        </w:rPr>
        <w:t xml:space="preserve">the </w:t>
      </w:r>
      <w:r w:rsidR="00E90896" w:rsidRPr="006066DE">
        <w:rPr>
          <w:rFonts w:cs="Arial"/>
          <w:szCs w:val="28"/>
          <w:u w:color="072C4F"/>
        </w:rPr>
        <w:t xml:space="preserve">recording </w:t>
      </w:r>
      <w:r w:rsidRPr="006066DE">
        <w:rPr>
          <w:rFonts w:cs="Arial"/>
          <w:szCs w:val="28"/>
          <w:u w:color="072C4F"/>
        </w:rPr>
        <w:t>and re</w:t>
      </w:r>
      <w:r w:rsidR="00E90896" w:rsidRPr="006066DE">
        <w:rPr>
          <w:rFonts w:cs="Arial"/>
          <w:szCs w:val="28"/>
          <w:u w:color="072C4F"/>
        </w:rPr>
        <w:t xml:space="preserve">start </w:t>
      </w:r>
      <w:r w:rsidRPr="006066DE">
        <w:rPr>
          <w:rFonts w:cs="Arial"/>
          <w:szCs w:val="28"/>
          <w:u w:color="072C4F"/>
        </w:rPr>
        <w:t xml:space="preserve">it again when you are ready to continue. If it would be easier to have a print copy of a lesson, feel free to </w:t>
      </w:r>
      <w:r w:rsidR="00F5477B" w:rsidRPr="006066DE">
        <w:rPr>
          <w:rFonts w:cs="Arial"/>
          <w:szCs w:val="28"/>
          <w:u w:color="072C4F"/>
        </w:rPr>
        <w:t xml:space="preserve">visit </w:t>
      </w:r>
      <w:hyperlink r:id="rId10" w:tooltip="IL OIB-TAC link" w:history="1">
        <w:r w:rsidR="006066DE">
          <w:rPr>
            <w:rStyle w:val="Hyperlink"/>
            <w:rFonts w:cs="Arial"/>
            <w:szCs w:val="28"/>
          </w:rPr>
          <w:t>IL OIB-TAC</w:t>
        </w:r>
      </w:hyperlink>
      <w:r w:rsidR="006066DE">
        <w:rPr>
          <w:rFonts w:cs="Arial"/>
          <w:szCs w:val="28"/>
          <w:u w:color="072C4F"/>
        </w:rPr>
        <w:t xml:space="preserve">, </w:t>
      </w:r>
      <w:r w:rsidR="00DE0FD8" w:rsidRPr="006066DE">
        <w:rPr>
          <w:rFonts w:cs="Arial"/>
          <w:szCs w:val="28"/>
          <w:u w:color="072C4F"/>
        </w:rPr>
        <w:t xml:space="preserve">where you can </w:t>
      </w:r>
      <w:r w:rsidR="00F5477B" w:rsidRPr="006066DE">
        <w:rPr>
          <w:rFonts w:cs="Arial"/>
          <w:szCs w:val="28"/>
          <w:u w:color="072C4F"/>
        </w:rPr>
        <w:t xml:space="preserve">find </w:t>
      </w:r>
      <w:r w:rsidR="00DE0FD8" w:rsidRPr="006066DE">
        <w:rPr>
          <w:rFonts w:cs="Arial"/>
          <w:szCs w:val="28"/>
          <w:u w:color="072C4F"/>
        </w:rPr>
        <w:t xml:space="preserve">a downloadable version of these </w:t>
      </w:r>
      <w:r w:rsidR="00F5477B" w:rsidRPr="006066DE">
        <w:rPr>
          <w:rFonts w:cs="Arial"/>
          <w:szCs w:val="28"/>
          <w:u w:color="072C4F"/>
        </w:rPr>
        <w:t>Lessons for Living</w:t>
      </w:r>
      <w:r w:rsidR="00DE0FD8" w:rsidRPr="006066DE">
        <w:rPr>
          <w:rFonts w:cs="Arial"/>
          <w:szCs w:val="28"/>
          <w:u w:color="072C4F"/>
        </w:rPr>
        <w:t xml:space="preserve">. </w:t>
      </w:r>
    </w:p>
    <w:p w14:paraId="7257B63D" w14:textId="39EF2151" w:rsidR="00DE06B1" w:rsidRPr="006066DE" w:rsidRDefault="00A15B1E" w:rsidP="00070D8F">
      <w:pPr>
        <w:pStyle w:val="ListParagraph"/>
        <w:widowControl w:val="0"/>
        <w:numPr>
          <w:ilvl w:val="0"/>
          <w:numId w:val="5"/>
        </w:numPr>
        <w:tabs>
          <w:tab w:val="left" w:pos="220"/>
          <w:tab w:val="left" w:pos="720"/>
        </w:tabs>
        <w:autoSpaceDE w:val="0"/>
        <w:autoSpaceDN w:val="0"/>
        <w:adjustRightInd w:val="0"/>
        <w:spacing w:after="120"/>
        <w:rPr>
          <w:rFonts w:cs="Arial"/>
          <w:szCs w:val="28"/>
          <w:u w:color="072C4F"/>
        </w:rPr>
      </w:pPr>
      <w:r>
        <w:rPr>
          <w:rFonts w:cs="Arial"/>
          <w:szCs w:val="28"/>
          <w:u w:color="072C4F"/>
        </w:rPr>
        <w:t>You can use the following links to locate rehabilitation agencies and professionals by v</w:t>
      </w:r>
      <w:r w:rsidR="00F5477B" w:rsidRPr="006066DE">
        <w:rPr>
          <w:rFonts w:cs="Arial"/>
          <w:szCs w:val="28"/>
          <w:u w:color="072C4F"/>
        </w:rPr>
        <w:t>isit</w:t>
      </w:r>
      <w:r>
        <w:rPr>
          <w:rFonts w:cs="Arial"/>
          <w:szCs w:val="28"/>
          <w:u w:color="072C4F"/>
        </w:rPr>
        <w:t>ing</w:t>
      </w:r>
      <w:r w:rsidR="00F5477B" w:rsidRPr="006066DE">
        <w:rPr>
          <w:rFonts w:cs="Arial"/>
          <w:szCs w:val="28"/>
          <w:u w:color="072C4F"/>
        </w:rPr>
        <w:t xml:space="preserve"> </w:t>
      </w:r>
      <w:hyperlink r:id="rId11" w:tooltip="American Foundation for the Blind (AFB) VisionAware link" w:history="1">
        <w:r w:rsidR="006066DE">
          <w:rPr>
            <w:rStyle w:val="Hyperlink"/>
            <w:rFonts w:cs="Arial"/>
            <w:color w:val="auto"/>
            <w:szCs w:val="28"/>
          </w:rPr>
          <w:t>American Foundation for the Blind (AFB) VisionAware</w:t>
        </w:r>
      </w:hyperlink>
      <w:r>
        <w:rPr>
          <w:rStyle w:val="Hyperlink"/>
          <w:rFonts w:cs="Arial"/>
          <w:color w:val="auto"/>
          <w:szCs w:val="28"/>
        </w:rPr>
        <w:t>,</w:t>
      </w:r>
      <w:r w:rsidR="00F5477B" w:rsidRPr="006066DE">
        <w:rPr>
          <w:rFonts w:cs="Arial"/>
          <w:szCs w:val="28"/>
          <w:u w:color="072C4F"/>
        </w:rPr>
        <w:t xml:space="preserve"> </w:t>
      </w:r>
      <w:r w:rsidR="00111CB0" w:rsidRPr="006066DE">
        <w:rPr>
          <w:rFonts w:cs="Arial"/>
          <w:szCs w:val="28"/>
          <w:u w:color="072C4F"/>
        </w:rPr>
        <w:t xml:space="preserve">the </w:t>
      </w:r>
      <w:hyperlink r:id="rId12" w:tooltip="IL OIB-TAC link" w:history="1">
        <w:r w:rsidR="006066DE" w:rsidRPr="006066DE">
          <w:rPr>
            <w:rStyle w:val="Hyperlink"/>
          </w:rPr>
          <w:t xml:space="preserve">IL </w:t>
        </w:r>
        <w:r w:rsidR="006066DE" w:rsidRPr="006066DE">
          <w:rPr>
            <w:rStyle w:val="Hyperlink"/>
            <w:u w:val="none"/>
          </w:rPr>
          <w:tab/>
        </w:r>
        <w:r w:rsidR="006066DE" w:rsidRPr="006066DE">
          <w:rPr>
            <w:rStyle w:val="Hyperlink"/>
          </w:rPr>
          <w:t>OIB-TAC</w:t>
        </w:r>
      </w:hyperlink>
      <w:r>
        <w:rPr>
          <w:rStyle w:val="Hyperlink"/>
        </w:rPr>
        <w:t xml:space="preserve">, or if you are a </w:t>
      </w:r>
      <w:proofErr w:type="spellStart"/>
      <w:r>
        <w:rPr>
          <w:rStyle w:val="Hyperlink"/>
        </w:rPr>
        <w:t>vetaran</w:t>
      </w:r>
      <w:proofErr w:type="spellEnd"/>
      <w:r>
        <w:rPr>
          <w:rStyle w:val="Hyperlink"/>
        </w:rPr>
        <w:t xml:space="preserve">, </w:t>
      </w:r>
      <w:hyperlink r:id="rId13" w:history="1">
        <w:r w:rsidRPr="002616D3">
          <w:rPr>
            <w:rStyle w:val="Hyperlink"/>
          </w:rPr>
          <w:t>https://www.prosthetics.va.gov/blindrehab/VIST.asp</w:t>
        </w:r>
      </w:hyperlink>
      <w:r>
        <w:rPr>
          <w:rStyle w:val="Hyperlink"/>
        </w:rPr>
        <w:t xml:space="preserve"> </w:t>
      </w:r>
      <w:r w:rsidR="006066DE" w:rsidRPr="006066DE">
        <w:t xml:space="preserve"> </w:t>
      </w:r>
      <w:r>
        <w:rPr>
          <w:rFonts w:cs="Arial"/>
          <w:szCs w:val="28"/>
        </w:rPr>
        <w:t xml:space="preserve">for </w:t>
      </w:r>
      <w:r w:rsidR="00DE06B1" w:rsidRPr="006066DE">
        <w:rPr>
          <w:rFonts w:cs="Arial"/>
          <w:szCs w:val="28"/>
          <w:u w:color="072C4F"/>
        </w:rPr>
        <w:t>help with your vision loss</w:t>
      </w:r>
      <w:r w:rsidR="00111CB0" w:rsidRPr="006066DE">
        <w:rPr>
          <w:rFonts w:cs="Arial"/>
          <w:szCs w:val="28"/>
          <w:u w:color="072C4F"/>
        </w:rPr>
        <w:t>.</w:t>
      </w:r>
    </w:p>
    <w:p w14:paraId="1E01AF7F" w14:textId="59E6B95A" w:rsidR="006276BE" w:rsidRDefault="00D00C99" w:rsidP="006066DE">
      <w:pPr>
        <w:spacing w:after="120"/>
        <w:contextualSpacing/>
        <w:rPr>
          <w:rFonts w:cs="Arial"/>
          <w:szCs w:val="28"/>
          <w:u w:color="072C4F"/>
        </w:rPr>
      </w:pPr>
      <w:hyperlink r:id="rId14" w:tooltip="AFB VisionAware link" w:history="1">
        <w:r w:rsidR="00DE06B1" w:rsidRPr="006066DE">
          <w:rPr>
            <w:rStyle w:val="Hyperlink"/>
            <w:rFonts w:cs="Arial"/>
            <w:szCs w:val="28"/>
          </w:rPr>
          <w:t xml:space="preserve">AFB </w:t>
        </w:r>
        <w:proofErr w:type="spellStart"/>
        <w:r w:rsidR="00DE06B1" w:rsidRPr="006066DE">
          <w:rPr>
            <w:rStyle w:val="Hyperlink"/>
            <w:rFonts w:cs="Arial"/>
            <w:szCs w:val="28"/>
          </w:rPr>
          <w:t>VisionAware</w:t>
        </w:r>
        <w:proofErr w:type="spellEnd"/>
      </w:hyperlink>
      <w:r w:rsidR="006066DE">
        <w:rPr>
          <w:rFonts w:cs="Arial"/>
          <w:szCs w:val="28"/>
          <w:u w:color="072C4F"/>
        </w:rPr>
        <w:t xml:space="preserve"> created the Lessons for Living</w:t>
      </w:r>
      <w:r w:rsidR="00DE06B1" w:rsidRPr="006066DE">
        <w:rPr>
          <w:rFonts w:cs="Arial"/>
          <w:szCs w:val="28"/>
          <w:u w:color="072C4F"/>
        </w:rPr>
        <w:t xml:space="preserve"> through an award from </w:t>
      </w:r>
      <w:hyperlink r:id="rId15" w:history="1">
        <w:r w:rsidR="006066DE">
          <w:rPr>
            <w:rStyle w:val="Hyperlink"/>
            <w:rFonts w:cs="Arial"/>
            <w:szCs w:val="28"/>
          </w:rPr>
          <w:t>IL OIB-TAC</w:t>
        </w:r>
      </w:hyperlink>
      <w:r w:rsidR="00DE06B1" w:rsidRPr="006066DE">
        <w:rPr>
          <w:rFonts w:cs="Arial"/>
          <w:szCs w:val="28"/>
          <w:u w:color="072C4F"/>
        </w:rPr>
        <w:t xml:space="preserve">. </w:t>
      </w:r>
      <w:r w:rsidR="00C135DC" w:rsidRPr="006066DE">
        <w:rPr>
          <w:rFonts w:cs="Arial"/>
          <w:szCs w:val="28"/>
          <w:u w:color="072C4F"/>
        </w:rPr>
        <w:t xml:space="preserve">They were revised and updated in 2020 to reflect the most up-to-date information and products. </w:t>
      </w:r>
      <w:r w:rsidR="00DE06B1" w:rsidRPr="006066DE">
        <w:rPr>
          <w:rFonts w:cs="Arial"/>
          <w:szCs w:val="28"/>
          <w:u w:color="072C4F"/>
        </w:rPr>
        <w:t xml:space="preserve">This sub-award is from a grant (#H177Z150003) </w:t>
      </w:r>
      <w:r w:rsidR="00DE06B1" w:rsidRPr="006066DE">
        <w:rPr>
          <w:rFonts w:cs="Arial"/>
          <w:szCs w:val="28"/>
          <w:u w:color="072C4F"/>
        </w:rPr>
        <w:lastRenderedPageBreak/>
        <w:t xml:space="preserve">funded by the </w:t>
      </w:r>
      <w:hyperlink r:id="rId16" w:history="1">
        <w:r w:rsidR="00DE06B1" w:rsidRPr="006066DE">
          <w:rPr>
            <w:rStyle w:val="Hyperlink"/>
            <w:rFonts w:cs="Arial"/>
            <w:szCs w:val="28"/>
          </w:rPr>
          <w:t>Rehabilitation Services Administration (RSA)</w:t>
        </w:r>
      </w:hyperlink>
      <w:r w:rsidR="00DE06B1" w:rsidRPr="006066DE">
        <w:rPr>
          <w:rFonts w:cs="Arial"/>
          <w:szCs w:val="28"/>
          <w:u w:color="072C4F"/>
        </w:rPr>
        <w:t xml:space="preserve"> under the U.S. Department of Ed</w:t>
      </w:r>
      <w:bookmarkEnd w:id="0"/>
      <w:r w:rsidR="00DE06B1" w:rsidRPr="006066DE">
        <w:rPr>
          <w:rFonts w:cs="Arial"/>
          <w:szCs w:val="28"/>
          <w:u w:color="072C4F"/>
        </w:rPr>
        <w:t>ucation.</w:t>
      </w:r>
    </w:p>
    <w:p w14:paraId="1064EE48" w14:textId="33141799" w:rsidR="006066DE" w:rsidRDefault="006066DE" w:rsidP="00733FA8">
      <w:pPr>
        <w:pStyle w:val="Heading2"/>
      </w:pPr>
      <w:r>
        <w:t>Resources</w:t>
      </w:r>
    </w:p>
    <w:p w14:paraId="335E629C" w14:textId="77777777" w:rsidR="006066DE" w:rsidRPr="003E248C" w:rsidRDefault="00D00C99" w:rsidP="006066DE">
      <w:pPr>
        <w:rPr>
          <w:rStyle w:val="Hyperlink"/>
          <w:rFonts w:cs="Arial"/>
          <w:color w:val="0000FF"/>
          <w:szCs w:val="28"/>
        </w:rPr>
      </w:pPr>
      <w:hyperlink r:id="rId17" w:tooltip="American Foundation for the Blind (AFB) VisionAware link" w:history="1">
        <w:r w:rsidR="006066DE" w:rsidRPr="003E248C">
          <w:rPr>
            <w:rStyle w:val="Hyperlink"/>
            <w:rFonts w:cs="Arial"/>
            <w:color w:val="0000FF"/>
            <w:szCs w:val="28"/>
          </w:rPr>
          <w:t xml:space="preserve">American Foundation for the Blind (AFB) </w:t>
        </w:r>
        <w:proofErr w:type="spellStart"/>
        <w:r w:rsidR="006066DE" w:rsidRPr="003E248C">
          <w:rPr>
            <w:rStyle w:val="Hyperlink"/>
            <w:rFonts w:cs="Arial"/>
            <w:color w:val="0000FF"/>
            <w:szCs w:val="28"/>
          </w:rPr>
          <w:t>VisionAware</w:t>
        </w:r>
        <w:proofErr w:type="spellEnd"/>
      </w:hyperlink>
    </w:p>
    <w:p w14:paraId="11C2B4E6" w14:textId="1307F568" w:rsidR="006066DE" w:rsidRDefault="00D00C99" w:rsidP="006066DE">
      <w:pPr>
        <w:rPr>
          <w:u w:color="072C4F"/>
        </w:rPr>
      </w:pPr>
      <w:hyperlink r:id="rId18" w:tooltip="Independent Living for Older Individuals who are Blind Technical Assistance Center (IL OIB-TAC) link " w:history="1">
        <w:r w:rsidR="006066DE">
          <w:rPr>
            <w:rStyle w:val="Hyperlink"/>
          </w:rPr>
          <w:t>Independent Living for Older Individuals who are Blind Technical Assistance Center (IL OIB-TAC)</w:t>
        </w:r>
      </w:hyperlink>
    </w:p>
    <w:p w14:paraId="24DA27C8" w14:textId="28A777B0" w:rsidR="006066DE" w:rsidRDefault="00D00C99" w:rsidP="006066DE">
      <w:pPr>
        <w:rPr>
          <w:u w:color="072C4F"/>
        </w:rPr>
      </w:pPr>
      <w:hyperlink r:id="rId19" w:history="1">
        <w:r w:rsidR="006066DE" w:rsidRPr="006066DE">
          <w:rPr>
            <w:rStyle w:val="Hyperlink"/>
          </w:rPr>
          <w:t>National Research and Training Center on Blindness and Low Vision</w:t>
        </w:r>
      </w:hyperlink>
    </w:p>
    <w:p w14:paraId="3BA767F7" w14:textId="0AC088C1" w:rsidR="006066DE" w:rsidRDefault="00D00C99" w:rsidP="006066DE">
      <w:pPr>
        <w:rPr>
          <w:u w:color="072C4F"/>
        </w:rPr>
      </w:pPr>
      <w:hyperlink r:id="rId20" w:history="1">
        <w:r w:rsidR="006066DE" w:rsidRPr="006066DE">
          <w:rPr>
            <w:rStyle w:val="Hyperlink"/>
            <w:rFonts w:cs="Arial"/>
            <w:szCs w:val="28"/>
          </w:rPr>
          <w:t>Rehabilitation Services Administration (RSA)</w:t>
        </w:r>
      </w:hyperlink>
    </w:p>
    <w:p w14:paraId="0B5971FC" w14:textId="17E2C560" w:rsidR="006066DE" w:rsidRDefault="006066DE" w:rsidP="006066DE"/>
    <w:p w14:paraId="71BAB549" w14:textId="22C9A151" w:rsidR="00C715DA" w:rsidRDefault="00C715DA">
      <w:r>
        <w:br w:type="page"/>
      </w:r>
    </w:p>
    <w:p w14:paraId="2C3E5434" w14:textId="66B7CF03" w:rsidR="00C715DA" w:rsidRDefault="00C715DA" w:rsidP="00C715DA">
      <w:pPr>
        <w:jc w:val="center"/>
      </w:pPr>
      <w:r>
        <w:lastRenderedPageBreak/>
        <w:t>Table of Contents</w:t>
      </w:r>
    </w:p>
    <w:p w14:paraId="348D882C" w14:textId="77777777" w:rsidR="003305C8" w:rsidRDefault="003305C8" w:rsidP="00C715DA">
      <w:pPr>
        <w:jc w:val="center"/>
      </w:pPr>
    </w:p>
    <w:p w14:paraId="4CE19778" w14:textId="30B30F01" w:rsidR="00C715DA" w:rsidRDefault="00C715DA" w:rsidP="00C715DA">
      <w:r>
        <w:t>Lesson 1 – Anatomy and Diseases of the Eye</w:t>
      </w:r>
    </w:p>
    <w:p w14:paraId="6053741A" w14:textId="2F6E2520" w:rsidR="00C715DA" w:rsidRDefault="00C715DA" w:rsidP="00C715DA">
      <w:r>
        <w:t>Lesson 2 – Navigating Eyecare, Treatment and Training</w:t>
      </w:r>
    </w:p>
    <w:p w14:paraId="1A8FEF78" w14:textId="77777777" w:rsidR="00C715DA" w:rsidRDefault="00C715DA" w:rsidP="00D00C99">
      <w:r>
        <w:t>Lesson 3 – Tools in Your Toolbox, Using Your Ten Senses to Perform Everyday Tasks</w:t>
      </w:r>
    </w:p>
    <w:p w14:paraId="300D50F0" w14:textId="77777777" w:rsidR="00C715DA" w:rsidRDefault="00C715DA" w:rsidP="00C715DA">
      <w:r>
        <w:t>Lesson 4 – Tools in Your Toolbox, Techniques to Perform Everyday Tasks</w:t>
      </w:r>
    </w:p>
    <w:p w14:paraId="312A30E9" w14:textId="77777777" w:rsidR="00C715DA" w:rsidRDefault="00C715DA" w:rsidP="00C715DA">
      <w:r>
        <w:t>Lesson 5 – Orientation and Safety in the Home</w:t>
      </w:r>
    </w:p>
    <w:p w14:paraId="39390AFC" w14:textId="77777777" w:rsidR="00C715DA" w:rsidRDefault="00C715DA" w:rsidP="00C715DA">
      <w:r>
        <w:t>Lesson 6 – Human Guide</w:t>
      </w:r>
    </w:p>
    <w:p w14:paraId="310EFC71" w14:textId="1E552130" w:rsidR="00C715DA" w:rsidRDefault="00C715DA" w:rsidP="00C715DA">
      <w:r>
        <w:t xml:space="preserve">Lesson 7 – Techniques for Maximizing Low </w:t>
      </w:r>
      <w:r w:rsidR="003305C8">
        <w:t>V</w:t>
      </w:r>
      <w:r>
        <w:t>ision</w:t>
      </w:r>
    </w:p>
    <w:p w14:paraId="4ACBA3B0" w14:textId="77777777" w:rsidR="00C715DA" w:rsidRDefault="00C715DA" w:rsidP="00C715DA">
      <w:r>
        <w:t>Lesson 8 – Make the Most of Your Vision with Magnification</w:t>
      </w:r>
    </w:p>
    <w:p w14:paraId="2DBD1DB7" w14:textId="77777777" w:rsidR="00C715DA" w:rsidRDefault="00C715DA" w:rsidP="00C715DA">
      <w:r>
        <w:t>Lesson 9 – Organization and Labeling</w:t>
      </w:r>
    </w:p>
    <w:p w14:paraId="123C7FD8" w14:textId="79F5B372" w:rsidR="003305C8" w:rsidRDefault="00C715DA" w:rsidP="00C715DA">
      <w:r>
        <w:t xml:space="preserve">Lesson 10 </w:t>
      </w:r>
      <w:r w:rsidR="003305C8">
        <w:t>–</w:t>
      </w:r>
      <w:r>
        <w:t xml:space="preserve"> </w:t>
      </w:r>
      <w:r w:rsidR="003305C8">
        <w:t>Five Essential Tasks</w:t>
      </w:r>
    </w:p>
    <w:p w14:paraId="66CC1FEC" w14:textId="7DA47EAC" w:rsidR="003305C8" w:rsidRDefault="003305C8" w:rsidP="00C715DA">
      <w:r>
        <w:t>Lesson 11 – Personal Management Grooming and Eating Techniques</w:t>
      </w:r>
    </w:p>
    <w:p w14:paraId="2A9C8C3D" w14:textId="1D5F4818" w:rsidR="003305C8" w:rsidRDefault="003305C8" w:rsidP="00C715DA">
      <w:r>
        <w:t>Lesson 12 – Accessing Printed Communication</w:t>
      </w:r>
    </w:p>
    <w:p w14:paraId="6B5D7F22" w14:textId="1B41C8DA" w:rsidR="003305C8" w:rsidRDefault="003305C8" w:rsidP="00C715DA">
      <w:r>
        <w:t>Lesson 13 – Techniques and Adaptations for Food Preparation</w:t>
      </w:r>
    </w:p>
    <w:p w14:paraId="45C317AE" w14:textId="28917A05" w:rsidR="003305C8" w:rsidRDefault="003305C8" w:rsidP="00C715DA">
      <w:r>
        <w:t>Lesson 14 – Managing Everyday Housekeeping Tasks</w:t>
      </w:r>
    </w:p>
    <w:p w14:paraId="7002ECA0" w14:textId="71664090" w:rsidR="003305C8" w:rsidRDefault="003305C8" w:rsidP="00C715DA">
      <w:r>
        <w:t>Lesson 15 – Shopping and Caring for Clothing</w:t>
      </w:r>
    </w:p>
    <w:p w14:paraId="7AC7BC29" w14:textId="23F959F0" w:rsidR="003305C8" w:rsidRDefault="003305C8" w:rsidP="00C715DA">
      <w:r>
        <w:t>Lesson 16 – Basic Home Repairs</w:t>
      </w:r>
    </w:p>
    <w:p w14:paraId="2FFC0150" w14:textId="4CEFE817" w:rsidR="003305C8" w:rsidRDefault="003305C8" w:rsidP="00C715DA">
      <w:r>
        <w:t>Lesson 17 – Recreation: A Must in Everyone’s Life</w:t>
      </w:r>
    </w:p>
    <w:p w14:paraId="61B96095" w14:textId="10CAE992" w:rsidR="003305C8" w:rsidRDefault="003305C8" w:rsidP="00C715DA">
      <w:r>
        <w:t>Lesson 18 – Adjusting to Vision Loss One Day at a Time</w:t>
      </w:r>
    </w:p>
    <w:p w14:paraId="0167348B" w14:textId="34ADD0E8" w:rsidR="003305C8" w:rsidRDefault="003305C8" w:rsidP="00C715DA">
      <w:r>
        <w:t>Lesson 19 – Using Technology in Everyday Life</w:t>
      </w:r>
    </w:p>
    <w:p w14:paraId="2F930F7F" w14:textId="36013146" w:rsidR="00C715DA" w:rsidRPr="006066DE" w:rsidRDefault="00C715DA" w:rsidP="00C715DA">
      <w:r>
        <w:t xml:space="preserve">  </w:t>
      </w:r>
    </w:p>
    <w:sectPr w:rsidR="00C715DA" w:rsidRPr="006066DE" w:rsidSect="00C715DA">
      <w:headerReference w:type="even" r:id="rId21"/>
      <w:headerReference w:type="default" r:id="rId22"/>
      <w:footerReference w:type="even" r:id="rId23"/>
      <w:footerReference w:type="default" r:id="rId24"/>
      <w:headerReference w:type="first" r:id="rId25"/>
      <w:footerReference w:type="first" r:id="rId2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45B82" w14:textId="77777777" w:rsidR="006E37D6" w:rsidRDefault="006E37D6" w:rsidP="006E37D6">
      <w:r>
        <w:separator/>
      </w:r>
    </w:p>
  </w:endnote>
  <w:endnote w:type="continuationSeparator" w:id="0">
    <w:p w14:paraId="39C88C72" w14:textId="77777777" w:rsidR="006E37D6" w:rsidRDefault="006E37D6" w:rsidP="006E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00E0D" w14:textId="77777777" w:rsidR="006066DE" w:rsidRDefault="00606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6D85C" w14:textId="77777777" w:rsidR="006066DE" w:rsidRDefault="00606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F3021" w14:textId="77777777" w:rsidR="006066DE" w:rsidRDefault="00606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68708" w14:textId="77777777" w:rsidR="006E37D6" w:rsidRDefault="006E37D6" w:rsidP="006E37D6">
      <w:r>
        <w:separator/>
      </w:r>
    </w:p>
  </w:footnote>
  <w:footnote w:type="continuationSeparator" w:id="0">
    <w:p w14:paraId="619C8878" w14:textId="77777777" w:rsidR="006E37D6" w:rsidRDefault="006E37D6" w:rsidP="006E3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5F19A" w14:textId="77777777" w:rsidR="006066DE" w:rsidRDefault="00606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5E23B" w14:textId="5C2B75C1" w:rsidR="001036DC" w:rsidRDefault="006066DE" w:rsidP="00FF2E84">
    <w:pPr>
      <w:pStyle w:val="Header"/>
      <w:tabs>
        <w:tab w:val="left" w:pos="1203"/>
      </w:tabs>
      <w:ind w:right="-540"/>
    </w:pPr>
    <w:bookmarkStart w:id="1" w:name="_Hlk58934948"/>
    <w:bookmarkStart w:id="2" w:name="_Hlk58506885"/>
    <w:r>
      <w:rPr>
        <w:noProof/>
      </w:rPr>
      <w:drawing>
        <wp:anchor distT="0" distB="0" distL="114300" distR="114300" simplePos="0" relativeHeight="251654656" behindDoc="1" locked="0" layoutInCell="1" allowOverlap="1" wp14:anchorId="4E9C1D28" wp14:editId="7FD41BA1">
          <wp:simplePos x="0" y="0"/>
          <wp:positionH relativeFrom="margin">
            <wp:posOffset>-499110</wp:posOffset>
          </wp:positionH>
          <wp:positionV relativeFrom="paragraph">
            <wp:posOffset>-277495</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848" behindDoc="0" locked="0" layoutInCell="1" allowOverlap="1" wp14:anchorId="5A4727F3" wp14:editId="0B767862">
              <wp:simplePos x="0" y="0"/>
              <wp:positionH relativeFrom="margin">
                <wp:align>center</wp:align>
              </wp:positionH>
              <wp:positionV relativeFrom="page">
                <wp:posOffset>1649184</wp:posOffset>
              </wp:positionV>
              <wp:extent cx="6858000" cy="0"/>
              <wp:effectExtent l="0" t="19050" r="1905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7F602F51" id="Straight Connector 2" o:spid="_x0000_s1026" alt="&quot;&quot;" style="position:absolute;z-index:25166284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SDh3ps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58752" behindDoc="0" locked="0" layoutInCell="1" allowOverlap="1" wp14:anchorId="50752F86" wp14:editId="44E8A875">
              <wp:simplePos x="0" y="0"/>
              <wp:positionH relativeFrom="margin">
                <wp:align>center</wp:align>
              </wp:positionH>
              <wp:positionV relativeFrom="page">
                <wp:posOffset>1617241</wp:posOffset>
              </wp:positionV>
              <wp:extent cx="6858000" cy="0"/>
              <wp:effectExtent l="0" t="1905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B366DB1" id="Straight Connector 3" o:spid="_x0000_s1026" alt="&quot;&quot;" style="position:absolute;z-index:25165875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XhNIE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bookmarkEnd w:id="1"/>
    <w:r w:rsidR="001036DC">
      <w:rPr>
        <w:noProof/>
      </w:rPr>
      <mc:AlternateContent>
        <mc:Choice Requires="wps">
          <w:drawing>
            <wp:anchor distT="0" distB="0" distL="114300" distR="114300" simplePos="0" relativeHeight="251659264" behindDoc="0" locked="0" layoutInCell="1" allowOverlap="1" wp14:anchorId="3944F905" wp14:editId="4EEC4AE2">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ED358D4" id="Straight Connector 6" o:spid="_x0000_s1026" alt="&quot;&quot;"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sidR="001036DC">
      <w:rPr>
        <w:noProof/>
      </w:rPr>
      <mc:AlternateContent>
        <mc:Choice Requires="wps">
          <w:drawing>
            <wp:anchor distT="0" distB="0" distL="114300" distR="114300" simplePos="0" relativeHeight="251658240" behindDoc="0" locked="0" layoutInCell="1" allowOverlap="1" wp14:anchorId="1F05467B" wp14:editId="286D96C1">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69DD889" id="Straight Connector 7" o:spid="_x0000_s1026" alt="&quot;&quot;" style="position:absolute;z-index:251658240;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bookmarkEnd w:id="2"/>
  </w:p>
  <w:p w14:paraId="4780B2AA" w14:textId="54A692C3" w:rsidR="006E37D6" w:rsidRDefault="006E3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3DCBB" w14:textId="77777777" w:rsidR="006066DE" w:rsidRDefault="0060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1A345C"/>
    <w:multiLevelType w:val="hybridMultilevel"/>
    <w:tmpl w:val="C0F2A15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zGzNDMyMDc2MjNU0lEKTi0uzszPAykwqwUAACHo5iwAAAA="/>
  </w:docVars>
  <w:rsids>
    <w:rsidRoot w:val="00E04791"/>
    <w:rsid w:val="00070D8F"/>
    <w:rsid w:val="000E7EF5"/>
    <w:rsid w:val="001036DC"/>
    <w:rsid w:val="00111CB0"/>
    <w:rsid w:val="00203B70"/>
    <w:rsid w:val="002C439A"/>
    <w:rsid w:val="00300A89"/>
    <w:rsid w:val="003305C8"/>
    <w:rsid w:val="003E248C"/>
    <w:rsid w:val="00532DAD"/>
    <w:rsid w:val="005A11B8"/>
    <w:rsid w:val="006066DE"/>
    <w:rsid w:val="006253B3"/>
    <w:rsid w:val="006276BE"/>
    <w:rsid w:val="006A4A89"/>
    <w:rsid w:val="006E37D6"/>
    <w:rsid w:val="00733FA8"/>
    <w:rsid w:val="00741979"/>
    <w:rsid w:val="00905511"/>
    <w:rsid w:val="00A15B1E"/>
    <w:rsid w:val="00A23944"/>
    <w:rsid w:val="00AA63AA"/>
    <w:rsid w:val="00C135DC"/>
    <w:rsid w:val="00C163E9"/>
    <w:rsid w:val="00C715DA"/>
    <w:rsid w:val="00D00C99"/>
    <w:rsid w:val="00D00EE9"/>
    <w:rsid w:val="00DE06B1"/>
    <w:rsid w:val="00DE0FD8"/>
    <w:rsid w:val="00E04791"/>
    <w:rsid w:val="00E90896"/>
    <w:rsid w:val="00F01CFF"/>
    <w:rsid w:val="00F5477B"/>
    <w:rsid w:val="00FF2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2822719"/>
  <w14:defaultImageDpi w14:val="330"/>
  <w15:docId w15:val="{29EEC372-2158-4DB9-AFB8-AFF2141F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6DE"/>
    <w:rPr>
      <w:rFonts w:ascii="Arial" w:hAnsi="Arial"/>
      <w:sz w:val="28"/>
    </w:rPr>
  </w:style>
  <w:style w:type="paragraph" w:styleId="Heading1">
    <w:name w:val="heading 1"/>
    <w:basedOn w:val="Normal"/>
    <w:next w:val="Normal"/>
    <w:link w:val="Heading1Char"/>
    <w:autoRedefine/>
    <w:uiPriority w:val="9"/>
    <w:qFormat/>
    <w:rsid w:val="00532DAD"/>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532DAD"/>
    <w:pPr>
      <w:keepNext/>
      <w:keepLines/>
      <w:spacing w:before="40"/>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7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4791"/>
    <w:rPr>
      <w:rFonts w:ascii="Lucida Grande" w:hAnsi="Lucida Grande" w:cs="Lucida Grande"/>
      <w:sz w:val="18"/>
      <w:szCs w:val="18"/>
    </w:rPr>
  </w:style>
  <w:style w:type="character" w:styleId="Hyperlink">
    <w:name w:val="Hyperlink"/>
    <w:basedOn w:val="DefaultParagraphFont"/>
    <w:uiPriority w:val="99"/>
    <w:unhideWhenUsed/>
    <w:rsid w:val="00F5477B"/>
    <w:rPr>
      <w:color w:val="0000FF" w:themeColor="hyperlink"/>
      <w:u w:val="single"/>
    </w:rPr>
  </w:style>
  <w:style w:type="character" w:customStyle="1" w:styleId="UnresolvedMention1">
    <w:name w:val="Unresolved Mention1"/>
    <w:basedOn w:val="DefaultParagraphFont"/>
    <w:uiPriority w:val="99"/>
    <w:semiHidden/>
    <w:unhideWhenUsed/>
    <w:rsid w:val="00F5477B"/>
    <w:rPr>
      <w:color w:val="605E5C"/>
      <w:shd w:val="clear" w:color="auto" w:fill="E1DFDD"/>
    </w:rPr>
  </w:style>
  <w:style w:type="paragraph" w:styleId="Header">
    <w:name w:val="header"/>
    <w:basedOn w:val="Normal"/>
    <w:link w:val="HeaderChar"/>
    <w:uiPriority w:val="99"/>
    <w:unhideWhenUsed/>
    <w:rsid w:val="006E37D6"/>
    <w:pPr>
      <w:tabs>
        <w:tab w:val="center" w:pos="4680"/>
        <w:tab w:val="right" w:pos="9360"/>
      </w:tabs>
    </w:pPr>
  </w:style>
  <w:style w:type="character" w:customStyle="1" w:styleId="HeaderChar">
    <w:name w:val="Header Char"/>
    <w:basedOn w:val="DefaultParagraphFont"/>
    <w:link w:val="Header"/>
    <w:uiPriority w:val="99"/>
    <w:rsid w:val="006E37D6"/>
  </w:style>
  <w:style w:type="paragraph" w:styleId="Footer">
    <w:name w:val="footer"/>
    <w:basedOn w:val="Normal"/>
    <w:link w:val="FooterChar"/>
    <w:uiPriority w:val="99"/>
    <w:unhideWhenUsed/>
    <w:rsid w:val="006E37D6"/>
    <w:pPr>
      <w:tabs>
        <w:tab w:val="center" w:pos="4680"/>
        <w:tab w:val="right" w:pos="9360"/>
      </w:tabs>
    </w:pPr>
  </w:style>
  <w:style w:type="character" w:customStyle="1" w:styleId="FooterChar">
    <w:name w:val="Footer Char"/>
    <w:basedOn w:val="DefaultParagraphFont"/>
    <w:link w:val="Footer"/>
    <w:uiPriority w:val="99"/>
    <w:rsid w:val="006E37D6"/>
  </w:style>
  <w:style w:type="paragraph" w:styleId="Title">
    <w:name w:val="Title"/>
    <w:basedOn w:val="Normal"/>
    <w:next w:val="Normal"/>
    <w:link w:val="TitleChar"/>
    <w:autoRedefine/>
    <w:uiPriority w:val="10"/>
    <w:qFormat/>
    <w:rsid w:val="00905511"/>
    <w:pPr>
      <w:widowControl w:val="0"/>
      <w:autoSpaceDE w:val="0"/>
      <w:autoSpaceDN w:val="0"/>
      <w:adjustRightInd w:val="0"/>
      <w:spacing w:before="360" w:after="480"/>
      <w:contextualSpacing/>
      <w:jc w:val="center"/>
    </w:pPr>
    <w:rPr>
      <w:rFonts w:cs="Arial"/>
      <w:b/>
      <w:bCs/>
      <w:sz w:val="44"/>
      <w:szCs w:val="28"/>
    </w:rPr>
  </w:style>
  <w:style w:type="character" w:customStyle="1" w:styleId="TitleChar">
    <w:name w:val="Title Char"/>
    <w:basedOn w:val="DefaultParagraphFont"/>
    <w:link w:val="Title"/>
    <w:uiPriority w:val="10"/>
    <w:rsid w:val="00905511"/>
    <w:rPr>
      <w:rFonts w:ascii="Arial" w:hAnsi="Arial" w:cs="Arial"/>
      <w:b/>
      <w:bCs/>
      <w:sz w:val="44"/>
      <w:szCs w:val="28"/>
    </w:rPr>
  </w:style>
  <w:style w:type="paragraph" w:styleId="Subtitle">
    <w:name w:val="Subtitle"/>
    <w:basedOn w:val="Normal"/>
    <w:next w:val="Normal"/>
    <w:link w:val="SubtitleChar"/>
    <w:uiPriority w:val="11"/>
    <w:qFormat/>
    <w:rsid w:val="006E37D6"/>
    <w:pPr>
      <w:widowControl w:val="0"/>
      <w:autoSpaceDE w:val="0"/>
      <w:autoSpaceDN w:val="0"/>
      <w:adjustRightInd w:val="0"/>
      <w:contextualSpacing/>
    </w:pPr>
    <w:rPr>
      <w:rFonts w:cs="Arial"/>
      <w:b/>
      <w:bCs/>
    </w:rPr>
  </w:style>
  <w:style w:type="character" w:customStyle="1" w:styleId="SubtitleChar">
    <w:name w:val="Subtitle Char"/>
    <w:basedOn w:val="DefaultParagraphFont"/>
    <w:link w:val="Subtitle"/>
    <w:uiPriority w:val="11"/>
    <w:rsid w:val="006E37D6"/>
    <w:rPr>
      <w:rFonts w:ascii="Arial" w:hAnsi="Arial" w:cs="Arial"/>
      <w:b/>
      <w:bCs/>
    </w:rPr>
  </w:style>
  <w:style w:type="character" w:styleId="CommentReference">
    <w:name w:val="annotation reference"/>
    <w:basedOn w:val="DefaultParagraphFont"/>
    <w:uiPriority w:val="99"/>
    <w:semiHidden/>
    <w:unhideWhenUsed/>
    <w:rsid w:val="00741979"/>
    <w:rPr>
      <w:sz w:val="16"/>
      <w:szCs w:val="16"/>
    </w:rPr>
  </w:style>
  <w:style w:type="paragraph" w:styleId="CommentText">
    <w:name w:val="annotation text"/>
    <w:basedOn w:val="Normal"/>
    <w:link w:val="CommentTextChar"/>
    <w:uiPriority w:val="99"/>
    <w:semiHidden/>
    <w:unhideWhenUsed/>
    <w:rsid w:val="00741979"/>
    <w:rPr>
      <w:sz w:val="20"/>
      <w:szCs w:val="20"/>
    </w:rPr>
  </w:style>
  <w:style w:type="character" w:customStyle="1" w:styleId="CommentTextChar">
    <w:name w:val="Comment Text Char"/>
    <w:basedOn w:val="DefaultParagraphFont"/>
    <w:link w:val="CommentText"/>
    <w:uiPriority w:val="99"/>
    <w:semiHidden/>
    <w:rsid w:val="00741979"/>
    <w:rPr>
      <w:sz w:val="20"/>
      <w:szCs w:val="20"/>
    </w:rPr>
  </w:style>
  <w:style w:type="paragraph" w:styleId="CommentSubject">
    <w:name w:val="annotation subject"/>
    <w:basedOn w:val="CommentText"/>
    <w:next w:val="CommentText"/>
    <w:link w:val="CommentSubjectChar"/>
    <w:uiPriority w:val="99"/>
    <w:semiHidden/>
    <w:unhideWhenUsed/>
    <w:rsid w:val="00741979"/>
    <w:rPr>
      <w:b/>
      <w:bCs/>
    </w:rPr>
  </w:style>
  <w:style w:type="character" w:customStyle="1" w:styleId="CommentSubjectChar">
    <w:name w:val="Comment Subject Char"/>
    <w:basedOn w:val="CommentTextChar"/>
    <w:link w:val="CommentSubject"/>
    <w:uiPriority w:val="99"/>
    <w:semiHidden/>
    <w:rsid w:val="00741979"/>
    <w:rPr>
      <w:b/>
      <w:bCs/>
      <w:sz w:val="20"/>
      <w:szCs w:val="20"/>
    </w:rPr>
  </w:style>
  <w:style w:type="paragraph" w:styleId="ListParagraph">
    <w:name w:val="List Paragraph"/>
    <w:basedOn w:val="Normal"/>
    <w:uiPriority w:val="34"/>
    <w:qFormat/>
    <w:rsid w:val="00DE0FD8"/>
    <w:pPr>
      <w:ind w:left="720"/>
      <w:contextualSpacing/>
    </w:pPr>
  </w:style>
  <w:style w:type="paragraph" w:styleId="BodyText">
    <w:name w:val="Body Text"/>
    <w:basedOn w:val="Normal"/>
    <w:link w:val="BodyTextChar"/>
    <w:uiPriority w:val="99"/>
    <w:unhideWhenUsed/>
    <w:rsid w:val="006066DE"/>
    <w:pPr>
      <w:widowControl w:val="0"/>
      <w:autoSpaceDE w:val="0"/>
      <w:autoSpaceDN w:val="0"/>
      <w:adjustRightInd w:val="0"/>
      <w:spacing w:after="120"/>
    </w:pPr>
    <w:rPr>
      <w:rFonts w:cs="Arial"/>
      <w:szCs w:val="28"/>
      <w:u w:color="072C4F"/>
    </w:rPr>
  </w:style>
  <w:style w:type="character" w:customStyle="1" w:styleId="BodyTextChar">
    <w:name w:val="Body Text Char"/>
    <w:basedOn w:val="DefaultParagraphFont"/>
    <w:link w:val="BodyText"/>
    <w:uiPriority w:val="99"/>
    <w:rsid w:val="006066DE"/>
    <w:rPr>
      <w:rFonts w:ascii="Arial" w:hAnsi="Arial" w:cs="Arial"/>
      <w:sz w:val="28"/>
      <w:szCs w:val="28"/>
      <w:u w:color="072C4F"/>
    </w:rPr>
  </w:style>
  <w:style w:type="character" w:customStyle="1" w:styleId="Heading1Char">
    <w:name w:val="Heading 1 Char"/>
    <w:basedOn w:val="DefaultParagraphFont"/>
    <w:link w:val="Heading1"/>
    <w:uiPriority w:val="9"/>
    <w:rsid w:val="00532DAD"/>
    <w:rPr>
      <w:rFonts w:ascii="Arial" w:eastAsiaTheme="majorEastAsia" w:hAnsi="Arial" w:cstheme="majorBidi"/>
      <w:b/>
      <w:color w:val="000000" w:themeColor="text1"/>
      <w:sz w:val="36"/>
      <w:szCs w:val="32"/>
    </w:rPr>
  </w:style>
  <w:style w:type="character" w:styleId="FollowedHyperlink">
    <w:name w:val="FollowedHyperlink"/>
    <w:basedOn w:val="DefaultParagraphFont"/>
    <w:uiPriority w:val="99"/>
    <w:semiHidden/>
    <w:unhideWhenUsed/>
    <w:rsid w:val="006066DE"/>
    <w:rPr>
      <w:color w:val="800080" w:themeColor="followedHyperlink"/>
      <w:u w:val="single"/>
    </w:rPr>
  </w:style>
  <w:style w:type="character" w:styleId="UnresolvedMention">
    <w:name w:val="Unresolved Mention"/>
    <w:basedOn w:val="DefaultParagraphFont"/>
    <w:uiPriority w:val="99"/>
    <w:semiHidden/>
    <w:unhideWhenUsed/>
    <w:rsid w:val="006066DE"/>
    <w:rPr>
      <w:color w:val="605E5C"/>
      <w:shd w:val="clear" w:color="auto" w:fill="E1DFDD"/>
    </w:rPr>
  </w:style>
  <w:style w:type="paragraph" w:styleId="Revision">
    <w:name w:val="Revision"/>
    <w:hidden/>
    <w:uiPriority w:val="99"/>
    <w:semiHidden/>
    <w:rsid w:val="006066DE"/>
    <w:rPr>
      <w:rFonts w:ascii="Arial" w:hAnsi="Arial"/>
      <w:sz w:val="28"/>
    </w:rPr>
  </w:style>
  <w:style w:type="character" w:customStyle="1" w:styleId="Heading2Char">
    <w:name w:val="Heading 2 Char"/>
    <w:basedOn w:val="DefaultParagraphFont"/>
    <w:link w:val="Heading2"/>
    <w:uiPriority w:val="9"/>
    <w:rsid w:val="00532DAD"/>
    <w:rPr>
      <w:rFonts w:ascii="Arial" w:eastAsiaTheme="majorEastAsia" w:hAnsi="Arial" w:cstheme="majorBidi"/>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ind.msstate.edu/" TargetMode="External"/><Relationship Id="rId13" Type="http://schemas.openxmlformats.org/officeDocument/2006/relationships/hyperlink" Target="https://www.prosthetics.va.gov/blindrehab/VIST.asp" TargetMode="External"/><Relationship Id="rId18" Type="http://schemas.openxmlformats.org/officeDocument/2006/relationships/hyperlink" Target="https://www.oib-tac.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oib-tac.org/" TargetMode="External"/><Relationship Id="rId17" Type="http://schemas.openxmlformats.org/officeDocument/2006/relationships/hyperlink" Target="https://visionaware.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2.ed.gov/about/offices/list/osers/rsa/index.html" TargetMode="External"/><Relationship Id="rId20" Type="http://schemas.openxmlformats.org/officeDocument/2006/relationships/hyperlink" Target="https://www2.ed.gov/about/offices/list/osers/rs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ionaware.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ib-tac.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oib-tac.org/" TargetMode="External"/><Relationship Id="rId19" Type="http://schemas.openxmlformats.org/officeDocument/2006/relationships/hyperlink" Target="https://www.blind.msstate.edu/" TargetMode="External"/><Relationship Id="rId4" Type="http://schemas.openxmlformats.org/officeDocument/2006/relationships/settings" Target="settings.xml"/><Relationship Id="rId9" Type="http://schemas.openxmlformats.org/officeDocument/2006/relationships/hyperlink" Target="https://www.oib-tac.org/" TargetMode="External"/><Relationship Id="rId14" Type="http://schemas.openxmlformats.org/officeDocument/2006/relationships/hyperlink" Target="https://visionaware.org/"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EC4D6A4-EC3B-405F-9687-13AA60E7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Lewis</dc:creator>
  <cp:keywords/>
  <dc:description/>
  <cp:lastModifiedBy>Brannon, Renee</cp:lastModifiedBy>
  <cp:revision>2</cp:revision>
  <dcterms:created xsi:type="dcterms:W3CDTF">2021-02-23T19:55:00Z</dcterms:created>
  <dcterms:modified xsi:type="dcterms:W3CDTF">2021-02-23T19:55:00Z</dcterms:modified>
</cp:coreProperties>
</file>